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PARENTAL CONTRIBUTION SERVICE (PCS)</w:t>
      </w:r>
    </w:p>
    <w:p>
      <w:pPr>
        <w:pStyle w:val="BodyText"/>
      </w:pPr>
      <w:r>
        <w:t xml:space="preserve">VOLUME 4</w:t>
      </w:r>
    </w:p>
    <w:p>
      <w:pPr>
        <w:pStyle w:val="BodyText"/>
      </w:pPr>
      <w:r>
        <w:t xml:space="preserve">OPERATIONAL MANUAL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INTRODUCTION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This Manual provides operational guidance for PCS staff.</w:t>
      </w:r>
    </w:p>
    <w:p>
      <w:pPr>
        <w:pStyle w:val="BodyText"/>
      </w:pPr>
      <w:r>
        <w:t xml:space="preserve">Objectives</w:t>
      </w:r>
    </w:p>
    <w:p>
      <w:pPr>
        <w:pStyle w:val="BodyText"/>
      </w:pPr>
      <w:r>
        <w:t xml:space="preserve">• Deliver fair outcomes.</w:t>
      </w:r>
      <w:r>
        <w:t xml:space="preserve"> </w:t>
      </w:r>
      <w:r>
        <w:t xml:space="preserve">• Promote child welfare.</w:t>
      </w:r>
      <w:r>
        <w:t xml:space="preserve"> </w:t>
      </w:r>
      <w:r>
        <w:t xml:space="preserve">• Ensure affordability.</w:t>
      </w:r>
      <w:r>
        <w:t xml:space="preserve"> </w:t>
      </w:r>
      <w:r>
        <w:t xml:space="preserve">• Encourage voluntary compliance.</w:t>
      </w:r>
      <w:r>
        <w:t xml:space="preserve"> </w:t>
      </w:r>
      <w:r>
        <w:t xml:space="preserve">• Reduce conflict.</w:t>
      </w:r>
      <w:r>
        <w:t xml:space="preserve"> </w:t>
      </w:r>
      <w:r>
        <w:t xml:space="preserve">• Maintain consistency.</w:t>
      </w:r>
    </w:p>
    <w:p>
      <w:pPr>
        <w:pStyle w:val="BodyText"/>
      </w:pPr>
      <w:r>
        <w:t xml:space="preserve">Core Principles</w:t>
      </w:r>
    </w:p>
    <w:p>
      <w:pPr>
        <w:pStyle w:val="BodyText"/>
      </w:pPr>
      <w:r>
        <w:t xml:space="preserve">• Child First.</w:t>
      </w:r>
      <w:r>
        <w:t xml:space="preserve"> </w:t>
      </w:r>
      <w:r>
        <w:t xml:space="preserve">• Shared Responsibility.</w:t>
      </w:r>
      <w:r>
        <w:t xml:space="preserve"> </w:t>
      </w:r>
      <w:r>
        <w:t xml:space="preserve">• Transparency.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Proportionality.</w:t>
      </w:r>
      <w:r>
        <w:t xml:space="preserve"> </w:t>
      </w:r>
      <w:r>
        <w:t xml:space="preserve">• Evidence-Based Decision Making.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</w:t>
      </w:r>
      <w:r>
        <w:t xml:space="preserve"> </w:t>
      </w:r>
      <w:r>
        <w:t xml:space="preserve">CASE MANAGEMENT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ensure consistent administration of Family Contribution Accounts.</w:t>
      </w:r>
    </w:p>
    <w:p>
      <w:pPr>
        <w:pStyle w:val="BodyText"/>
      </w:pPr>
      <w:r>
        <w:t xml:space="preserve">Case Creation</w:t>
      </w:r>
    </w:p>
    <w:p>
      <w:pPr>
        <w:pStyle w:val="BodyText"/>
      </w:pPr>
      <w:r>
        <w:t xml:space="preserve">Staff shall:</w:t>
      </w:r>
    </w:p>
    <w:p>
      <w:pPr>
        <w:pStyle w:val="BodyText"/>
      </w:pPr>
      <w:r>
        <w:t xml:space="preserve">• Verify identity.</w:t>
      </w:r>
      <w:r>
        <w:t xml:space="preserve"> </w:t>
      </w:r>
      <w:r>
        <w:t xml:space="preserve">• Create Family Contribution Account.</w:t>
      </w:r>
      <w:r>
        <w:t xml:space="preserve"> </w:t>
      </w:r>
      <w:r>
        <w:t xml:space="preserve">• Record child details.</w:t>
      </w:r>
      <w:r>
        <w:t xml:space="preserve"> </w:t>
      </w:r>
      <w:r>
        <w:t xml:space="preserve">• Record parent details.</w:t>
      </w:r>
      <w:r>
        <w:t xml:space="preserve"> </w:t>
      </w:r>
      <w:r>
        <w:t xml:space="preserve">• Issue account reference.</w:t>
      </w:r>
    </w:p>
    <w:p>
      <w:pPr>
        <w:pStyle w:val="BodyText"/>
      </w:pPr>
      <w:r>
        <w:t xml:space="preserve">Target Time</w:t>
      </w:r>
    </w:p>
    <w:p>
      <w:pPr>
        <w:pStyle w:val="BodyText"/>
      </w:pPr>
      <w:r>
        <w:t xml:space="preserve">14 days.</w:t>
      </w:r>
    </w:p>
    <w:p>
      <w:pPr>
        <w:pStyle w:val="BodyText"/>
      </w:pPr>
      <w:r>
        <w:t xml:space="preserve">Case Records</w:t>
      </w:r>
    </w:p>
    <w:p>
      <w:pPr>
        <w:pStyle w:val="BodyText"/>
      </w:pPr>
      <w:r>
        <w:t xml:space="preserve">Each case shall contain:</w:t>
      </w:r>
    </w:p>
    <w:p>
      <w:pPr>
        <w:pStyle w:val="BodyText"/>
      </w:pPr>
      <w:r>
        <w:t xml:space="preserve">• Parent details.</w:t>
      </w:r>
      <w:r>
        <w:t xml:space="preserve"> </w:t>
      </w:r>
      <w:r>
        <w:t xml:space="preserve">• Child details.</w:t>
      </w:r>
      <w:r>
        <w:t xml:space="preserve"> </w:t>
      </w:r>
      <w:r>
        <w:t xml:space="preserve">• Payment history.</w:t>
      </w:r>
      <w:r>
        <w:t xml:space="preserve"> </w:t>
      </w:r>
      <w:r>
        <w:t xml:space="preserve">• Shared care records.</w:t>
      </w:r>
      <w:r>
        <w:t xml:space="preserve"> </w:t>
      </w:r>
      <w:r>
        <w:t xml:space="preserve">• Variations.</w:t>
      </w:r>
      <w:r>
        <w:t xml:space="preserve"> </w:t>
      </w:r>
      <w:r>
        <w:t xml:space="preserve">• Reviews.</w:t>
      </w:r>
      <w:r>
        <w:t xml:space="preserve"> </w:t>
      </w:r>
      <w:r>
        <w:t xml:space="preserve">• Appeals.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OM2</w:t>
      </w:r>
      <w:r>
        <w:t xml:space="preserve"> </w:t>
      </w:r>
      <w:r>
        <w:t xml:space="preserve">IDENTITY VERIFICATION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Acceptable Evidence</w:t>
      </w:r>
    </w:p>
    <w:p>
      <w:pPr>
        <w:pStyle w:val="BodyText"/>
      </w:pPr>
      <w:r>
        <w:t xml:space="preserve">• Passport.</w:t>
      </w:r>
      <w:r>
        <w:t xml:space="preserve"> </w:t>
      </w:r>
      <w:r>
        <w:t xml:space="preserve">• Driving licence.</w:t>
      </w:r>
      <w:r>
        <w:t xml:space="preserve"> </w:t>
      </w:r>
      <w:r>
        <w:t xml:space="preserve">• Government-issued identification.</w:t>
      </w:r>
    </w:p>
    <w:p>
      <w:pPr>
        <w:pStyle w:val="BodyText"/>
      </w:pPr>
      <w:r>
        <w:t xml:space="preserve">Address Verification</w:t>
      </w:r>
    </w:p>
    <w:p>
      <w:pPr>
        <w:pStyle w:val="BodyText"/>
      </w:pPr>
      <w:r>
        <w:t xml:space="preserve">Examples:</w:t>
      </w:r>
    </w:p>
    <w:p>
      <w:pPr>
        <w:pStyle w:val="BodyText"/>
      </w:pPr>
      <w:r>
        <w:t xml:space="preserve">• Utility bills.</w:t>
      </w:r>
      <w:r>
        <w:t xml:space="preserve"> </w:t>
      </w:r>
      <w:r>
        <w:t xml:space="preserve">• Council tax records.</w:t>
      </w:r>
      <w:r>
        <w:t xml:space="preserve"> </w:t>
      </w:r>
      <w:r>
        <w:t xml:space="preserve">• Official correspondence.</w:t>
      </w:r>
    </w:p>
    <w:p>
      <w:pPr>
        <w:pStyle w:val="BodyText"/>
      </w:pPr>
      <w:r>
        <w:t xml:space="preserve">Fraud Prevention</w:t>
      </w:r>
    </w:p>
    <w:p>
      <w:pPr>
        <w:pStyle w:val="BodyText"/>
      </w:pPr>
      <w:r>
        <w:t xml:space="preserve">Identity concerns shall be referred for investigation.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OM3</w:t>
      </w:r>
      <w:r>
        <w:t xml:space="preserve"> </w:t>
      </w:r>
      <w:r>
        <w:t xml:space="preserve">CONTRIBUTION ASSESSMENTS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Assessment Types</w:t>
      </w:r>
    </w:p>
    <w:p>
      <w:pPr>
        <w:pStyle w:val="BodyText"/>
      </w:pPr>
      <w:r>
        <w:t xml:space="preserve">• Standard Rate.</w:t>
      </w:r>
      <w:r>
        <w:t xml:space="preserve"> </w:t>
      </w:r>
      <w:r>
        <w:t xml:space="preserve">• Benefits Rate.</w:t>
      </w:r>
      <w:r>
        <w:t xml:space="preserve"> </w:t>
      </w:r>
      <w:r>
        <w:t xml:space="preserve">• Low Income Rate.</w:t>
      </w:r>
      <w:r>
        <w:t xml:space="preserve"> </w:t>
      </w:r>
      <w:r>
        <w:t xml:space="preserve">• Court Ordered Rate.</w:t>
      </w:r>
    </w:p>
    <w:p>
      <w:pPr>
        <w:pStyle w:val="BodyText"/>
      </w:pPr>
      <w:r>
        <w:t xml:space="preserve">Assessment Procedure</w:t>
      </w:r>
    </w:p>
    <w:p>
      <w:pPr>
        <w:pStyle w:val="BodyText"/>
      </w:pPr>
      <w:r>
        <w:t xml:space="preserve">Step 1</w:t>
      </w:r>
    </w:p>
    <w:p>
      <w:pPr>
        <w:pStyle w:val="BodyText"/>
      </w:pPr>
      <w:r>
        <w:t xml:space="preserve">Identify applicable rate.</w:t>
      </w:r>
    </w:p>
    <w:p>
      <w:pPr>
        <w:pStyle w:val="BodyText"/>
      </w:pPr>
      <w:r>
        <w:t xml:space="preserve">Step 2</w:t>
      </w:r>
    </w:p>
    <w:p>
      <w:pPr>
        <w:pStyle w:val="BodyText"/>
      </w:pPr>
      <w:r>
        <w:t xml:space="preserve">Apply shared care reduction.</w:t>
      </w:r>
    </w:p>
    <w:p>
      <w:pPr>
        <w:pStyle w:val="BodyText"/>
      </w:pPr>
      <w:r>
        <w:t xml:space="preserve">Step 3</w:t>
      </w:r>
    </w:p>
    <w:p>
      <w:pPr>
        <w:pStyle w:val="BodyText"/>
      </w:pPr>
      <w:r>
        <w:t xml:space="preserve">Apply resident child reduction.</w:t>
      </w:r>
    </w:p>
    <w:p>
      <w:pPr>
        <w:pStyle w:val="BodyText"/>
      </w:pPr>
      <w:r>
        <w:t xml:space="preserve">Step 4</w:t>
      </w:r>
    </w:p>
    <w:p>
      <w:pPr>
        <w:pStyle w:val="BodyText"/>
      </w:pPr>
      <w:r>
        <w:t xml:space="preserve">Apply approved variations.</w:t>
      </w:r>
    </w:p>
    <w:p>
      <w:pPr>
        <w:pStyle w:val="BodyText"/>
      </w:pPr>
      <w:r>
        <w:t xml:space="preserve">Step 5</w:t>
      </w:r>
    </w:p>
    <w:p>
      <w:pPr>
        <w:pStyle w:val="BodyText"/>
      </w:pPr>
      <w:r>
        <w:t xml:space="preserve">Apply affordability safeguard.</w:t>
      </w:r>
    </w:p>
    <w:p>
      <w:pPr>
        <w:pStyle w:val="BodyText"/>
      </w:pPr>
      <w:r>
        <w:t xml:space="preserve">Step 6</w:t>
      </w:r>
    </w:p>
    <w:p>
      <w:pPr>
        <w:pStyle w:val="BodyText"/>
      </w:pPr>
      <w:r>
        <w:t xml:space="preserve">Issue decision notice.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OM4</w:t>
      </w:r>
      <w:r>
        <w:t xml:space="preserve"> </w:t>
      </w:r>
      <w:r>
        <w:t xml:space="preserve">SHARED CARE VERIFICATION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Evidence Examples</w:t>
      </w:r>
    </w:p>
    <w:p>
      <w:pPr>
        <w:pStyle w:val="BodyText"/>
      </w:pPr>
      <w:r>
        <w:t xml:space="preserve">• Court Orders.</w:t>
      </w:r>
      <w:r>
        <w:t xml:space="preserve"> </w:t>
      </w:r>
      <w:r>
        <w:t xml:space="preserve">• Parenting Agreements.</w:t>
      </w:r>
      <w:r>
        <w:t xml:space="preserve"> </w:t>
      </w:r>
      <w:r>
        <w:t xml:space="preserve">• School records.</w:t>
      </w:r>
      <w:r>
        <w:t xml:space="preserve"> </w:t>
      </w:r>
      <w:r>
        <w:t xml:space="preserve">• GP records.</w:t>
      </w:r>
      <w:r>
        <w:t xml:space="preserve"> </w:t>
      </w:r>
      <w:r>
        <w:t xml:space="preserve">• Travel records.</w:t>
      </w:r>
      <w:r>
        <w:t xml:space="preserve"> </w:t>
      </w:r>
      <w:r>
        <w:t xml:space="preserve">• Written confirmation.</w:t>
      </w:r>
    </w:p>
    <w:p>
      <w:pPr>
        <w:pStyle w:val="BodyText"/>
      </w:pPr>
      <w:r>
        <w:t xml:space="preserve">Verification Standard</w:t>
      </w:r>
    </w:p>
    <w:p>
      <w:pPr>
        <w:pStyle w:val="BodyText"/>
      </w:pPr>
      <w:r>
        <w:t xml:space="preserve">Balance of probabilities.</w:t>
      </w:r>
    </w:p>
    <w:p>
      <w:pPr>
        <w:pStyle w:val="BodyText"/>
      </w:pPr>
      <w:r>
        <w:t xml:space="preserve">Temporary Changes</w:t>
      </w:r>
    </w:p>
    <w:p>
      <w:pPr>
        <w:pStyle w:val="BodyText"/>
      </w:pPr>
      <w:r>
        <w:t xml:space="preserve">Changes under 12 weeks normally ignored.</w:t>
      </w:r>
    </w:p>
    <w:p>
      <w:pPr>
        <w:pStyle w:val="BodyText"/>
      </w:pPr>
      <w:r>
        <w:t xml:space="preserve">Disputes</w:t>
      </w:r>
    </w:p>
    <w:p>
      <w:pPr>
        <w:pStyle w:val="BodyText"/>
      </w:pPr>
      <w:r>
        <w:t xml:space="preserve">May be referred to review procedures.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OM5</w:t>
      </w:r>
      <w:r>
        <w:t xml:space="preserve"> </w:t>
      </w:r>
      <w:r>
        <w:t xml:space="preserve">TRAVEL CLAIMS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assess Travel Cost Variations.</w:t>
      </w:r>
    </w:p>
    <w:p>
      <w:pPr>
        <w:pStyle w:val="BodyText"/>
      </w:pPr>
      <w:r>
        <w:t xml:space="preserve">Evidence Examples</w:t>
      </w:r>
    </w:p>
    <w:p>
      <w:pPr>
        <w:pStyle w:val="BodyText"/>
      </w:pPr>
      <w:r>
        <w:t xml:space="preserve">• Fuel receipts.</w:t>
      </w:r>
      <w:r>
        <w:t xml:space="preserve"> </w:t>
      </w:r>
      <w:r>
        <w:t xml:space="preserve">• Train tickets.</w:t>
      </w:r>
      <w:r>
        <w:t xml:space="preserve"> </w:t>
      </w:r>
      <w:r>
        <w:t xml:space="preserve">• Bus tickets.</w:t>
      </w:r>
      <w:r>
        <w:t xml:space="preserve"> </w:t>
      </w:r>
      <w:r>
        <w:t xml:space="preserve">• Parking charges.</w:t>
      </w:r>
      <w:r>
        <w:t xml:space="preserve"> </w:t>
      </w:r>
      <w:r>
        <w:t xml:space="preserve">• Accommodation receipts.</w:t>
      </w:r>
    </w:p>
    <w:p>
      <w:pPr>
        <w:pStyle w:val="BodyText"/>
      </w:pPr>
      <w:r>
        <w:t xml:space="preserve">Assessment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Band B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Band C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Maximum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OM6</w:t>
      </w:r>
      <w:r>
        <w:t xml:space="preserve"> </w:t>
      </w:r>
      <w:r>
        <w:t xml:space="preserve">ADDITIONAL NEEDS CLAIMS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assess Additional Needs Variations.</w:t>
      </w:r>
    </w:p>
    <w:p>
      <w:pPr>
        <w:pStyle w:val="BodyText"/>
      </w:pPr>
      <w:r>
        <w:t xml:space="preserve">Evidence Examples</w:t>
      </w:r>
    </w:p>
    <w:p>
      <w:pPr>
        <w:pStyle w:val="BodyText"/>
      </w:pPr>
      <w:r>
        <w:t xml:space="preserve">• DLA Award.</w:t>
      </w:r>
      <w:r>
        <w:t xml:space="preserve"> </w:t>
      </w:r>
      <w:r>
        <w:t xml:space="preserve">• PIP Award.</w:t>
      </w:r>
      <w:r>
        <w:t xml:space="preserve"> </w:t>
      </w:r>
      <w:r>
        <w:t xml:space="preserve">• EHCP.</w:t>
      </w:r>
      <w:r>
        <w:t xml:space="preserve"> </w:t>
      </w:r>
      <w:r>
        <w:t xml:space="preserve">• Medical evidence.</w:t>
      </w:r>
      <w:r>
        <w:t xml:space="preserve"> </w:t>
      </w:r>
      <w:r>
        <w:t xml:space="preserve">• Professional reports.</w:t>
      </w:r>
    </w:p>
    <w:p>
      <w:pPr>
        <w:pStyle w:val="BodyText"/>
      </w:pPr>
      <w:r>
        <w:t xml:space="preserve">Assessment Bands</w:t>
      </w:r>
    </w:p>
    <w:p>
      <w:pPr>
        <w:pStyle w:val="BodyText"/>
      </w:pPr>
      <w:r>
        <w:t xml:space="preserve">Band A</w:t>
      </w:r>
    </w:p>
    <w:p>
      <w:pPr>
        <w:pStyle w:val="BodyText"/>
      </w:pPr>
      <w:r>
        <w:t xml:space="preserve">£5 additional contribution.</w:t>
      </w:r>
    </w:p>
    <w:p>
      <w:pPr>
        <w:pStyle w:val="BodyText"/>
      </w:pPr>
      <w:r>
        <w:t xml:space="preserve">Band B</w:t>
      </w:r>
    </w:p>
    <w:p>
      <w:pPr>
        <w:pStyle w:val="BodyText"/>
      </w:pPr>
      <w:r>
        <w:t xml:space="preserve">£10 additional contribution.</w:t>
      </w:r>
    </w:p>
    <w:p>
      <w:pPr>
        <w:pStyle w:val="BodyText"/>
      </w:pPr>
      <w:r>
        <w:t xml:space="preserve">Band C</w:t>
      </w:r>
    </w:p>
    <w:p>
      <w:pPr>
        <w:pStyle w:val="BodyText"/>
      </w:pPr>
      <w:r>
        <w:t xml:space="preserve">£20 additional contribution.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OM7</w:t>
      </w:r>
      <w:r>
        <w:t xml:space="preserve"> </w:t>
      </w:r>
      <w:r>
        <w:t xml:space="preserve">SAFEGUARDING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Child Welfare</w:t>
      </w:r>
    </w:p>
    <w:p>
      <w:pPr>
        <w:pStyle w:val="BodyText"/>
      </w:pPr>
      <w:r>
        <w:t xml:space="preserve">The welfare of the child shall remain the primary consideration.</w:t>
      </w:r>
    </w:p>
    <w:p>
      <w:pPr>
        <w:pStyle w:val="BodyText"/>
      </w:pPr>
      <w:r>
        <w:t xml:space="preserve">Domestic Abuse Cases</w:t>
      </w:r>
    </w:p>
    <w:p>
      <w:pPr>
        <w:pStyle w:val="BodyText"/>
      </w:pPr>
      <w:r>
        <w:t xml:space="preserve">Staff may:</w:t>
      </w:r>
    </w:p>
    <w:p>
      <w:pPr>
        <w:pStyle w:val="BodyText"/>
      </w:pPr>
      <w:r>
        <w:t xml:space="preserve">• Restrict information.</w:t>
      </w:r>
      <w:r>
        <w:t xml:space="preserve"> </w:t>
      </w:r>
      <w:r>
        <w:t xml:space="preserve">• Protect addresses.</w:t>
      </w:r>
      <w:r>
        <w:t xml:space="preserve"> </w:t>
      </w:r>
      <w:r>
        <w:t xml:space="preserve">• Use separate communication channels.</w:t>
      </w:r>
    </w:p>
    <w:p>
      <w:pPr>
        <w:pStyle w:val="BodyText"/>
      </w:pPr>
      <w:r>
        <w:t xml:space="preserve">Emergency Cases</w:t>
      </w:r>
    </w:p>
    <w:p>
      <w:pPr>
        <w:pStyle w:val="BodyText"/>
      </w:pPr>
      <w:r>
        <w:t xml:space="preserve">Urgent safeguarding concerns shall be escalated immediately.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OM8</w:t>
      </w:r>
      <w:r>
        <w:t xml:space="preserve"> </w:t>
      </w:r>
      <w:r>
        <w:t xml:space="preserve">REVIEWS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Review Requests</w:t>
      </w:r>
    </w:p>
    <w:p>
      <w:pPr>
        <w:pStyle w:val="BodyText"/>
      </w:pPr>
      <w:r>
        <w:t xml:space="preserve">Must normally be submitted within 30 days.</w:t>
      </w:r>
    </w:p>
    <w:p>
      <w:pPr>
        <w:pStyle w:val="BodyText"/>
      </w:pPr>
      <w:r>
        <w:t xml:space="preserve">Review Officer</w:t>
      </w:r>
    </w:p>
    <w:p>
      <w:pPr>
        <w:pStyle w:val="BodyText"/>
      </w:pPr>
      <w:r>
        <w:t xml:space="preserve">Must be independent of the original decision.</w:t>
      </w:r>
    </w:p>
    <w:p>
      <w:pPr>
        <w:pStyle w:val="BodyText"/>
      </w:pPr>
      <w:r>
        <w:t xml:space="preserve">Review Process</w:t>
      </w:r>
    </w:p>
    <w:p>
      <w:pPr>
        <w:pStyle w:val="BodyText"/>
      </w:pPr>
      <w:r>
        <w:t xml:space="preserve">• Consider evidence.</w:t>
      </w:r>
      <w:r>
        <w:t xml:space="preserve"> </w:t>
      </w:r>
      <w:r>
        <w:t xml:space="preserve">• Consider affordability.</w:t>
      </w:r>
      <w:r>
        <w:t xml:space="preserve"> </w:t>
      </w:r>
      <w:r>
        <w:t xml:space="preserve">• Consider child welfare.</w:t>
      </w:r>
      <w:r>
        <w:t xml:space="preserve"> </w:t>
      </w:r>
      <w:r>
        <w:t xml:space="preserve">• Issue written decision.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30 days.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OM9</w:t>
      </w:r>
      <w:r>
        <w:t xml:space="preserve"> </w:t>
      </w:r>
      <w:r>
        <w:t xml:space="preserve">APPEALS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Appeal Rights</w:t>
      </w:r>
    </w:p>
    <w:p>
      <w:pPr>
        <w:pStyle w:val="BodyText"/>
      </w:pPr>
      <w:r>
        <w:t xml:space="preserve">All review decisions may be appealed.</w:t>
      </w:r>
    </w:p>
    <w:p>
      <w:pPr>
        <w:pStyle w:val="BodyText"/>
      </w:pPr>
      <w:r>
        <w:t xml:space="preserve">Time Limit</w:t>
      </w:r>
    </w:p>
    <w:p>
      <w:pPr>
        <w:pStyle w:val="BodyText"/>
      </w:pPr>
      <w:r>
        <w:t xml:space="preserve">60 days.</w:t>
      </w:r>
    </w:p>
    <w:p>
      <w:pPr>
        <w:pStyle w:val="BodyText"/>
      </w:pPr>
      <w:r>
        <w:t xml:space="preserve">Appeal Pack</w:t>
      </w:r>
    </w:p>
    <w:p>
      <w:pPr>
        <w:pStyle w:val="BodyText"/>
      </w:pPr>
      <w:r>
        <w:t xml:space="preserve">Must include:</w:t>
      </w:r>
    </w:p>
    <w:p>
      <w:pPr>
        <w:pStyle w:val="BodyText"/>
      </w:pPr>
      <w:r>
        <w:t xml:space="preserve">• Original decision.</w:t>
      </w:r>
      <w:r>
        <w:t xml:space="preserve"> </w:t>
      </w:r>
      <w:r>
        <w:t xml:space="preserve">• Review decision.</w:t>
      </w:r>
      <w:r>
        <w:t xml:space="preserve"> </w:t>
      </w:r>
      <w:r>
        <w:t xml:space="preserve">• Evidence considered.</w:t>
      </w:r>
    </w:p>
    <w:p>
      <w:pPr>
        <w:pStyle w:val="BodyText"/>
      </w:pPr>
      <w:r>
        <w:t xml:space="preserve">Target Preparation</w:t>
      </w:r>
    </w:p>
    <w:p>
      <w:pPr>
        <w:pStyle w:val="BodyText"/>
      </w:pPr>
      <w:r>
        <w:t xml:space="preserve">45 days.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OM10</w:t>
      </w:r>
      <w:r>
        <w:t xml:space="preserve"> </w:t>
      </w:r>
      <w:r>
        <w:t xml:space="preserve">COMPLIANCE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Compliance Categories</w:t>
      </w:r>
    </w:p>
    <w:p>
      <w:pPr>
        <w:pStyle w:val="BodyText"/>
      </w:pPr>
      <w:r>
        <w:t xml:space="preserve">Fully Compliant</w:t>
      </w:r>
    </w:p>
    <w:p>
      <w:pPr>
        <w:pStyle w:val="BodyText"/>
      </w:pPr>
      <w:r>
        <w:t xml:space="preserve">95–100%</w:t>
      </w:r>
    </w:p>
    <w:p>
      <w:pPr>
        <w:pStyle w:val="BodyText"/>
      </w:pPr>
      <w:r>
        <w:t xml:space="preserve">Substantially Compliant</w:t>
      </w:r>
    </w:p>
    <w:p>
      <w:pPr>
        <w:pStyle w:val="BodyText"/>
      </w:pPr>
      <w:r>
        <w:t xml:space="preserve">80–94%</w:t>
      </w:r>
    </w:p>
    <w:p>
      <w:pPr>
        <w:pStyle w:val="BodyText"/>
      </w:pPr>
      <w:r>
        <w:t xml:space="preserve">Partially Compliant</w:t>
      </w:r>
    </w:p>
    <w:p>
      <w:pPr>
        <w:pStyle w:val="BodyText"/>
      </w:pPr>
      <w:r>
        <w:t xml:space="preserve">60–79%</w:t>
      </w:r>
    </w:p>
    <w:p>
      <w:pPr>
        <w:pStyle w:val="BodyText"/>
      </w:pPr>
      <w:r>
        <w:t xml:space="preserve">Non-Compliant</w:t>
      </w:r>
    </w:p>
    <w:p>
      <w:pPr>
        <w:pStyle w:val="BodyText"/>
      </w:pPr>
      <w:r>
        <w:t xml:space="preserve">Below 60%</w:t>
      </w:r>
    </w:p>
    <w:p>
      <w:pPr>
        <w:pStyle w:val="BodyText"/>
      </w:pPr>
      <w:r>
        <w:t xml:space="preserve">Annual Assessment</w:t>
      </w:r>
    </w:p>
    <w:p>
      <w:pPr>
        <w:pStyle w:val="BodyText"/>
      </w:pPr>
      <w:r>
        <w:t xml:space="preserve">Each account shall receive an annual compliance review.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OM11</w:t>
      </w:r>
      <w:r>
        <w:t xml:space="preserve"> </w:t>
      </w:r>
      <w:r>
        <w:t xml:space="preserve">RECOVERY PROCEDURES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To recover unpaid contributions fairly.</w:t>
      </w:r>
    </w:p>
    <w:p>
      <w:pPr>
        <w:pStyle w:val="BodyText"/>
      </w:pPr>
      <w:r>
        <w:t xml:space="preserve">Stage 1</w:t>
      </w:r>
    </w:p>
    <w:p>
      <w:pPr>
        <w:pStyle w:val="BodyText"/>
      </w:pPr>
      <w:r>
        <w:t xml:space="preserve">Reminder Notice.</w:t>
      </w:r>
    </w:p>
    <w:p>
      <w:pPr>
        <w:pStyle w:val="BodyText"/>
      </w:pPr>
      <w:r>
        <w:t xml:space="preserve">Stage 2</w:t>
      </w:r>
    </w:p>
    <w:p>
      <w:pPr>
        <w:pStyle w:val="BodyText"/>
      </w:pPr>
      <w:r>
        <w:t xml:space="preserve">Final Contribution Notice.</w:t>
      </w:r>
    </w:p>
    <w:p>
      <w:pPr>
        <w:pStyle w:val="BodyText"/>
      </w:pPr>
      <w:r>
        <w:t xml:space="preserve">Stage 3</w:t>
      </w:r>
    </w:p>
    <w:p>
      <w:pPr>
        <w:pStyle w:val="BodyText"/>
      </w:pPr>
      <w:r>
        <w:t xml:space="preserve">Repayment Arrangement.</w:t>
      </w:r>
    </w:p>
    <w:p>
      <w:pPr>
        <w:pStyle w:val="BodyText"/>
      </w:pPr>
      <w:r>
        <w:t xml:space="preserve">Stage 4</w:t>
      </w:r>
    </w:p>
    <w:p>
      <w:pPr>
        <w:pStyle w:val="BodyText"/>
      </w:pPr>
      <w:r>
        <w:t xml:space="preserve">Family Court Recovery Order.</w:t>
      </w:r>
    </w:p>
    <w:p>
      <w:pPr>
        <w:pStyle w:val="BodyText"/>
      </w:pPr>
      <w:r>
        <w:t xml:space="preserve">Recovery Principle</w:t>
      </w:r>
    </w:p>
    <w:p>
      <w:pPr>
        <w:pStyle w:val="BodyText"/>
      </w:pPr>
      <w:r>
        <w:t xml:space="preserve">Recovery must remain affordable.</w:t>
      </w:r>
    </w:p>
    <w:p>
      <w:pPr>
        <w:pStyle w:val="BodyText"/>
      </w:pPr>
      <w:r>
        <w:t xml:space="preserve">70% Disposable Income Safeguard applies.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OM12</w:t>
      </w:r>
      <w:r>
        <w:t xml:space="preserve"> </w:t>
      </w:r>
      <w:r>
        <w:t xml:space="preserve">PAYMENT HOLIDAYS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Eligibility</w:t>
      </w:r>
    </w:p>
    <w:p>
      <w:pPr>
        <w:pStyle w:val="BodyText"/>
      </w:pPr>
      <w:r>
        <w:t xml:space="preserve">• Bereavement.</w:t>
      </w:r>
      <w:r>
        <w:t xml:space="preserve"> </w:t>
      </w:r>
      <w:r>
        <w:t xml:space="preserve">• Serious illness.</w:t>
      </w:r>
      <w:r>
        <w:t xml:space="preserve"> </w:t>
      </w:r>
      <w:r>
        <w:t xml:space="preserve">• Job loss.</w:t>
      </w:r>
      <w:r>
        <w:t xml:space="preserve"> </w:t>
      </w:r>
      <w:r>
        <w:t xml:space="preserve">• Domestic abuse relocation.</w:t>
      </w:r>
    </w:p>
    <w:p>
      <w:pPr>
        <w:pStyle w:val="BodyText"/>
      </w:pPr>
      <w:r>
        <w:t xml:space="preserve">Maximum Duration</w:t>
      </w:r>
    </w:p>
    <w:p>
      <w:pPr>
        <w:pStyle w:val="BodyText"/>
      </w:pPr>
      <w:r>
        <w:t xml:space="preserve">8 weeks.</w:t>
      </w:r>
    </w:p>
    <w:p>
      <w:pPr>
        <w:pStyle w:val="BodyText"/>
      </w:pPr>
      <w:r>
        <w:t xml:space="preserve">Review</w:t>
      </w:r>
    </w:p>
    <w:p>
      <w:pPr>
        <w:pStyle w:val="BodyText"/>
      </w:pPr>
      <w:r>
        <w:t xml:space="preserve">Every 4 weeks.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OM13</w:t>
      </w:r>
      <w:r>
        <w:t xml:space="preserve"> </w:t>
      </w:r>
      <w:r>
        <w:t xml:space="preserve">TEMPORARY HARDSHIP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Examples</w:t>
      </w:r>
    </w:p>
    <w:p>
      <w:pPr>
        <w:pStyle w:val="BodyText"/>
      </w:pPr>
      <w:r>
        <w:t xml:space="preserve">• Redundancy.</w:t>
      </w:r>
      <w:r>
        <w:t xml:space="preserve"> </w:t>
      </w:r>
      <w:r>
        <w:t xml:space="preserve">• Homelessness.</w:t>
      </w:r>
      <w:r>
        <w:t xml:space="preserve"> </w:t>
      </w:r>
      <w:r>
        <w:t xml:space="preserve">• Serious illness.</w:t>
      </w:r>
      <w:r>
        <w:t xml:space="preserve"> </w:t>
      </w:r>
      <w:r>
        <w:t xml:space="preserve">• Family emergency.</w:t>
      </w:r>
    </w:p>
    <w:p>
      <w:pPr>
        <w:pStyle w:val="BodyText"/>
      </w:pPr>
      <w:r>
        <w:t xml:space="preserve">Available Relief</w:t>
      </w:r>
    </w:p>
    <w:p>
      <w:pPr>
        <w:pStyle w:val="BodyText"/>
      </w:pPr>
      <w:r>
        <w:t xml:space="preserve">• Reduction.</w:t>
      </w:r>
      <w:r>
        <w:t xml:space="preserve"> </w:t>
      </w:r>
      <w:r>
        <w:t xml:space="preserve">• Suspension.</w:t>
      </w:r>
      <w:r>
        <w:t xml:space="preserve"> </w:t>
      </w:r>
      <w:r>
        <w:t xml:space="preserve">• Extended repayment plan.</w:t>
      </w:r>
    </w:p>
    <w:p>
      <w:pPr>
        <w:pStyle w:val="BodyText"/>
      </w:pPr>
      <w:r>
        <w:t xml:space="preserve">Maximum Period</w:t>
      </w:r>
    </w:p>
    <w:p>
      <w:pPr>
        <w:pStyle w:val="BodyText"/>
      </w:pPr>
      <w:r>
        <w:t xml:space="preserve">6 months.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OM14</w:t>
      </w:r>
      <w:r>
        <w:t xml:space="preserve"> </w:t>
      </w:r>
      <w:r>
        <w:t xml:space="preserve">COMPLAINTS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Complaint Rights</w:t>
      </w:r>
    </w:p>
    <w:p>
      <w:pPr>
        <w:pStyle w:val="BodyText"/>
      </w:pPr>
      <w:r>
        <w:t xml:space="preserve">Every parent may complain.</w:t>
      </w:r>
    </w:p>
    <w:p>
      <w:pPr>
        <w:pStyle w:val="BodyText"/>
      </w:pPr>
      <w:r>
        <w:t xml:space="preserve">Complaint Targets</w:t>
      </w:r>
    </w:p>
    <w:p>
      <w:pPr>
        <w:pStyle w:val="BodyText"/>
      </w:pPr>
      <w:r>
        <w:t xml:space="preserve">Acknowledgement</w:t>
      </w:r>
    </w:p>
    <w:p>
      <w:pPr>
        <w:pStyle w:val="BodyText"/>
      </w:pPr>
      <w:r>
        <w:t xml:space="preserve">5 working days.</w:t>
      </w:r>
    </w:p>
    <w:p>
      <w:pPr>
        <w:pStyle w:val="BodyText"/>
      </w:pPr>
      <w:r>
        <w:t xml:space="preserve">Response</w:t>
      </w:r>
    </w:p>
    <w:p>
      <w:pPr>
        <w:pStyle w:val="BodyText"/>
      </w:pPr>
      <w:r>
        <w:t xml:space="preserve">30 days.</w:t>
      </w:r>
    </w:p>
    <w:p>
      <w:pPr>
        <w:pStyle w:val="BodyText"/>
      </w:pPr>
      <w:r>
        <w:t xml:space="preserve">Escalation</w:t>
      </w:r>
    </w:p>
    <w:p>
      <w:pPr>
        <w:pStyle w:val="BodyText"/>
      </w:pPr>
      <w:r>
        <w:t xml:space="preserve">Internal complaint review.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OM15</w:t>
      </w:r>
      <w:r>
        <w:t xml:space="preserve"> </w:t>
      </w:r>
      <w:r>
        <w:t xml:space="preserve">OMBUDSMAN REFERRALS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Referral Conditions</w:t>
      </w:r>
    </w:p>
    <w:p>
      <w:pPr>
        <w:pStyle w:val="BodyText"/>
      </w:pPr>
      <w:r>
        <w:t xml:space="preserve">A complaint may be referred where:</w:t>
      </w:r>
    </w:p>
    <w:p>
      <w:pPr>
        <w:pStyle w:val="BodyText"/>
      </w:pPr>
      <w:r>
        <w:t xml:space="preserve">• Internal procedures completed.</w:t>
      </w:r>
      <w:r>
        <w:t xml:space="preserve"> </w:t>
      </w:r>
      <w:r>
        <w:t xml:space="preserve">• Dissatisfaction remains.</w:t>
      </w:r>
    </w:p>
    <w:p>
      <w:pPr>
        <w:pStyle w:val="BodyText"/>
      </w:pPr>
      <w:r>
        <w:t xml:space="preserve">Ombudsman Powers</w:t>
      </w:r>
    </w:p>
    <w:p>
      <w:pPr>
        <w:pStyle w:val="BodyText"/>
      </w:pPr>
      <w:r>
        <w:t xml:space="preserve">• Investigate.</w:t>
      </w:r>
      <w:r>
        <w:t xml:space="preserve"> </w:t>
      </w:r>
      <w:r>
        <w:t xml:space="preserve">• Recommend action.</w:t>
      </w:r>
      <w:r>
        <w:t xml:space="preserve"> </w:t>
      </w:r>
      <w:r>
        <w:t xml:space="preserve">• Recommend compensation.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OM16</w:t>
      </w:r>
      <w:r>
        <w:t xml:space="preserve"> </w:t>
      </w:r>
      <w:r>
        <w:t xml:space="preserve">DIGITAL EVIDENCE PORTAL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Functions</w:t>
      </w:r>
    </w:p>
    <w:p>
      <w:pPr>
        <w:pStyle w:val="BodyText"/>
      </w:pPr>
      <w:r>
        <w:t xml:space="preserve">• Upload evidence.</w:t>
      </w:r>
      <w:r>
        <w:t xml:space="preserve"> </w:t>
      </w:r>
      <w:r>
        <w:t xml:space="preserve">• View payments.</w:t>
      </w:r>
      <w:r>
        <w:t xml:space="preserve"> </w:t>
      </w:r>
      <w:r>
        <w:t xml:space="preserve">• Submit reviews.</w:t>
      </w:r>
      <w:r>
        <w:t xml:space="preserve"> </w:t>
      </w:r>
      <w:r>
        <w:t xml:space="preserve">• Submit appeals.</w:t>
      </w:r>
      <w:r>
        <w:t xml:space="preserve"> </w:t>
      </w:r>
      <w:r>
        <w:t xml:space="preserve">• View decisions.</w:t>
      </w:r>
    </w:p>
    <w:p>
      <w:pPr>
        <w:pStyle w:val="BodyText"/>
      </w:pPr>
      <w:r>
        <w:t xml:space="preserve">Digital Receipts</w:t>
      </w:r>
    </w:p>
    <w:p>
      <w:pPr>
        <w:pStyle w:val="BodyText"/>
      </w:pPr>
      <w:r>
        <w:t xml:space="preserve">Generated automatically for all payments.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OM17</w:t>
      </w:r>
      <w:r>
        <w:t xml:space="preserve"> </w:t>
      </w:r>
      <w:r>
        <w:t xml:space="preserve">ACCESSIBILITY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Alternative Formats</w:t>
      </w:r>
    </w:p>
    <w:p>
      <w:pPr>
        <w:pStyle w:val="BodyText"/>
      </w:pPr>
      <w:r>
        <w:t xml:space="preserve">Available upon request.</w:t>
      </w:r>
    </w:p>
    <w:p>
      <w:pPr>
        <w:pStyle w:val="BodyText"/>
      </w:pPr>
      <w:r>
        <w:t xml:space="preserve">Examples</w:t>
      </w:r>
    </w:p>
    <w:p>
      <w:pPr>
        <w:pStyle w:val="BodyText"/>
      </w:pPr>
      <w:r>
        <w:t xml:space="preserve">• Large print.</w:t>
      </w:r>
      <w:r>
        <w:t xml:space="preserve"> </w:t>
      </w:r>
      <w:r>
        <w:t xml:space="preserve">• Audio.</w:t>
      </w:r>
      <w:r>
        <w:t xml:space="preserve"> </w:t>
      </w:r>
      <w:r>
        <w:t xml:space="preserve">• Translation.</w:t>
      </w:r>
      <w:r>
        <w:t xml:space="preserve"> </w:t>
      </w:r>
      <w:r>
        <w:t xml:space="preserve">• Assisted support.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OM18</w:t>
      </w:r>
      <w:r>
        <w:t xml:space="preserve"> </w:t>
      </w:r>
      <w:r>
        <w:t xml:space="preserve">PERFORMANCE STANDARDS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New Account</w:t>
      </w:r>
    </w:p>
    <w:p>
      <w:pPr>
        <w:pStyle w:val="BodyText"/>
      </w:pPr>
      <w:r>
        <w:t xml:space="preserve">14 days.</w:t>
      </w:r>
    </w:p>
    <w:p>
      <w:pPr>
        <w:pStyle w:val="BodyText"/>
      </w:pPr>
      <w:r>
        <w:t xml:space="preserve">Review</w:t>
      </w:r>
    </w:p>
    <w:p>
      <w:pPr>
        <w:pStyle w:val="BodyText"/>
      </w:pPr>
      <w:r>
        <w:t xml:space="preserve">30 days.</w:t>
      </w:r>
    </w:p>
    <w:p>
      <w:pPr>
        <w:pStyle w:val="BodyText"/>
      </w:pPr>
      <w:r>
        <w:t xml:space="preserve">Variation Decision</w:t>
      </w:r>
    </w:p>
    <w:p>
      <w:pPr>
        <w:pStyle w:val="BodyText"/>
      </w:pPr>
      <w:r>
        <w:t xml:space="preserve">30 days.</w:t>
      </w:r>
    </w:p>
    <w:p>
      <w:pPr>
        <w:pStyle w:val="BodyText"/>
      </w:pPr>
      <w:r>
        <w:t xml:space="preserve">Appeal Preparation</w:t>
      </w:r>
    </w:p>
    <w:p>
      <w:pPr>
        <w:pStyle w:val="BodyText"/>
      </w:pPr>
      <w:r>
        <w:t xml:space="preserve">45 days.</w:t>
      </w:r>
    </w:p>
    <w:p>
      <w:pPr>
        <w:pStyle w:val="BodyText"/>
      </w:pPr>
      <w:r>
        <w:t xml:space="preserve">Complaint Response</w:t>
      </w:r>
    </w:p>
    <w:p>
      <w:pPr>
        <w:pStyle w:val="BodyText"/>
      </w:pPr>
      <w:r>
        <w:t xml:space="preserve">30 days.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OM19</w:t>
      </w:r>
      <w:r>
        <w:t xml:space="preserve"> </w:t>
      </w:r>
      <w:r>
        <w:t xml:space="preserve">RECORD RETENTION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Standard Retention</w:t>
      </w:r>
    </w:p>
    <w:p>
      <w:pPr>
        <w:pStyle w:val="BodyText"/>
      </w:pPr>
      <w:r>
        <w:t xml:space="preserve">6 years after closure.</w:t>
      </w:r>
    </w:p>
    <w:p>
      <w:pPr>
        <w:pStyle w:val="BodyText"/>
      </w:pPr>
      <w:r>
        <w:t xml:space="preserve">Fraud Cases</w:t>
      </w:r>
    </w:p>
    <w:p>
      <w:pPr>
        <w:pStyle w:val="BodyText"/>
      </w:pPr>
      <w:r>
        <w:t xml:space="preserve">May be retained longer.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OM20</w:t>
      </w:r>
      <w:r>
        <w:t xml:space="preserve"> </w:t>
      </w:r>
      <w:r>
        <w:t xml:space="preserve">STAFF CODE OF CONDUCT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Staff shall:</w:t>
      </w:r>
    </w:p>
    <w:p>
      <w:pPr>
        <w:pStyle w:val="BodyText"/>
      </w:pPr>
      <w:r>
        <w:t xml:space="preserve">• Act impartially.</w:t>
      </w:r>
      <w:r>
        <w:t xml:space="preserve"> </w:t>
      </w:r>
      <w:r>
        <w:t xml:space="preserve">• Respect confidentiality.</w:t>
      </w:r>
      <w:r>
        <w:t xml:space="preserve"> </w:t>
      </w:r>
      <w:r>
        <w:t xml:space="preserve">• Treat parents equally.</w:t>
      </w:r>
      <w:r>
        <w:t xml:space="preserve"> </w:t>
      </w:r>
      <w:r>
        <w:t xml:space="preserve">• Avoid conflicts of interest.</w:t>
      </w:r>
      <w:r>
        <w:t xml:space="preserve"> </w:t>
      </w:r>
      <w:r>
        <w:t xml:space="preserve">• Promote child welfare.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END OF VOLUME 4</w:t>
      </w:r>
      <w:r>
        <w:t xml:space="preserve"> </w:t>
      </w:r>
      <w:r>
        <w:t xml:space="preserve">==================================================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2026-06-14T14:10:35Z</dcterms:created>
  <dcterms:modified xsi:type="dcterms:W3CDTF">2026-06-14T14:10:35Z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