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0"/>
        </w:rPr>
        <w:t>Milton Keynes Housing &amp; Homelessness Signposting Guide</w:t>
      </w:r>
    </w:p>
    <w:p>
      <w:pPr>
        <w:jc w:val="center"/>
      </w:pPr>
      <w:r>
        <w:rPr>
          <w:i/>
        </w:rPr>
        <w:t>Emergency contacts, referral routes, charities, housing advice and wraparound support. Updated June 2026.</w:t>
      </w:r>
    </w:p>
    <w:p>
      <w:r>
        <w:rPr>
          <w:b/>
        </w:rPr>
        <w:t>Important: details can change. For urgent risk to life, violence, fire, medical emergency, or immediate danger, call 999. This guide is for signposting and does not replace legal advice or a formal homelessness assessment.</w:t>
      </w:r>
    </w:p>
    <w:p>
      <w:pPr>
        <w:pStyle w:val="Heading1"/>
      </w:pPr>
      <w:r>
        <w:t>1. Fast Route: Who to Contact First</w:t>
      </w:r>
    </w:p>
    <w:tbl>
      <w:tblPr>
        <w:tblStyle w:val="TableGrid"/>
        <w:tblW w:type="auto" w:w="0"/>
        <w:jc w:val="center"/>
        <w:tblLook w:firstColumn="1" w:firstRow="1" w:lastColumn="0" w:lastRow="0" w:noHBand="0" w:noVBand="1" w:val="04A0"/>
      </w:tblPr>
      <w:tblGrid>
        <w:gridCol w:w="2074"/>
        <w:gridCol w:w="2074"/>
        <w:gridCol w:w="2074"/>
        <w:gridCol w:w="2074"/>
        <w:gridCol w:w="2074"/>
      </w:tblGrid>
      <w:tr>
        <w:tc>
          <w:tcPr>
            <w:tcW w:type="dxa" w:w="2074"/>
            <w:shd w:fill="D9EAF7"/>
          </w:tcPr>
          <w:p>
            <w:r>
              <w:rPr>
                <w:rFonts w:ascii="Arial" w:hAnsi="Arial" w:eastAsia="Arial"/>
                <w:b/>
                <w:sz w:val="16"/>
              </w:rPr>
              <w:t>Service</w:t>
            </w:r>
          </w:p>
        </w:tc>
        <w:tc>
          <w:tcPr>
            <w:tcW w:type="dxa" w:w="2074"/>
            <w:shd w:fill="D9EAF7"/>
          </w:tcPr>
          <w:p>
            <w:r>
              <w:rPr>
                <w:rFonts w:ascii="Arial" w:hAnsi="Arial" w:eastAsia="Arial"/>
                <w:b/>
                <w:sz w:val="16"/>
              </w:rPr>
              <w:t>Phone / Email</w:t>
            </w:r>
          </w:p>
        </w:tc>
        <w:tc>
          <w:tcPr>
            <w:tcW w:type="dxa" w:w="2074"/>
            <w:shd w:fill="D9EAF7"/>
          </w:tcPr>
          <w:p>
            <w:r>
              <w:rPr>
                <w:rFonts w:ascii="Arial" w:hAnsi="Arial" w:eastAsia="Arial"/>
                <w:b/>
                <w:sz w:val="16"/>
              </w:rPr>
              <w:t>Website</w:t>
            </w:r>
          </w:p>
        </w:tc>
        <w:tc>
          <w:tcPr>
            <w:tcW w:type="dxa" w:w="2074"/>
            <w:shd w:fill="D9EAF7"/>
          </w:tcPr>
          <w:p>
            <w:r>
              <w:rPr>
                <w:rFonts w:ascii="Arial" w:hAnsi="Arial" w:eastAsia="Arial"/>
                <w:b/>
                <w:sz w:val="16"/>
              </w:rPr>
              <w:t>Best for</w:t>
            </w:r>
          </w:p>
        </w:tc>
        <w:tc>
          <w:tcPr>
            <w:tcW w:type="dxa" w:w="2074"/>
            <w:shd w:fill="D9EAF7"/>
          </w:tcPr>
          <w:p>
            <w:r>
              <w:rPr>
                <w:rFonts w:ascii="Arial" w:hAnsi="Arial" w:eastAsia="Arial"/>
                <w:b/>
                <w:sz w:val="16"/>
              </w:rPr>
              <w:t>Referral / Notes</w:t>
            </w:r>
          </w:p>
        </w:tc>
      </w:tr>
      <w:tr>
        <w:tc>
          <w:tcPr>
            <w:tcW w:type="dxa" w:w="2074"/>
            <w:vAlign w:val="top"/>
          </w:tcPr>
          <w:p>
            <w:r>
              <w:rPr>
                <w:rFonts w:ascii="Arial" w:hAnsi="Arial" w:eastAsia="Arial"/>
                <w:sz w:val="16"/>
              </w:rPr>
              <w:t>Homeless tonight / risk of homelessness</w:t>
            </w:r>
          </w:p>
        </w:tc>
        <w:tc>
          <w:tcPr>
            <w:tcW w:type="dxa" w:w="2074"/>
            <w:vAlign w:val="top"/>
          </w:tcPr>
          <w:p>
            <w:r>
              <w:rPr>
                <w:rFonts w:ascii="Arial" w:hAnsi="Arial" w:eastAsia="Arial"/>
                <w:sz w:val="16"/>
              </w:rPr>
              <w:t>01908 253481 | homeless.enquiries@milton-keynes.gov.uk</w:t>
            </w:r>
          </w:p>
        </w:tc>
        <w:tc>
          <w:tcPr>
            <w:tcW w:type="dxa" w:w="2074"/>
            <w:vAlign w:val="top"/>
          </w:tcPr>
          <w:p>
            <w:hyperlink r:id="rId9">
              <w:r>
                <w:rPr>
                  <w:color w:val="0563C1"/>
                  <w:u w:val="single"/>
                </w:rPr>
                <w:t>Milton Keynes City Council Housing Solutions</w:t>
              </w:r>
            </w:hyperlink>
          </w:p>
        </w:tc>
        <w:tc>
          <w:tcPr>
            <w:tcW w:type="dxa" w:w="2074"/>
            <w:vAlign w:val="top"/>
          </w:tcPr>
          <w:p>
            <w:r>
              <w:rPr>
                <w:rFonts w:ascii="Arial" w:hAnsi="Arial" w:eastAsia="Arial"/>
                <w:sz w:val="16"/>
              </w:rPr>
              <w:t>Homelessness assessment, prevention, temporary accommodation where duty applies</w:t>
            </w:r>
          </w:p>
        </w:tc>
        <w:tc>
          <w:tcPr>
            <w:tcW w:type="dxa" w:w="2074"/>
            <w:vAlign w:val="top"/>
          </w:tcPr>
          <w:p>
            <w:r>
              <w:rPr>
                <w:rFonts w:ascii="Arial" w:hAnsi="Arial" w:eastAsia="Arial"/>
                <w:sz w:val="16"/>
              </w:rPr>
              <w:t>Contact as early as possible. Council duties usually start when someone is homeless or threatened with homelessness within 56 days.</w:t>
            </w:r>
          </w:p>
        </w:tc>
      </w:tr>
      <w:tr>
        <w:tc>
          <w:tcPr>
            <w:tcW w:type="dxa" w:w="2074"/>
            <w:vAlign w:val="top"/>
          </w:tcPr>
          <w:p>
            <w:r>
              <w:rPr>
                <w:rFonts w:ascii="Arial" w:hAnsi="Arial" w:eastAsia="Arial"/>
                <w:sz w:val="16"/>
              </w:rPr>
              <w:t>Out of hours housing emergency</w:t>
            </w:r>
          </w:p>
        </w:tc>
        <w:tc>
          <w:tcPr>
            <w:tcW w:type="dxa" w:w="2074"/>
            <w:vAlign w:val="top"/>
          </w:tcPr>
          <w:p>
            <w:r>
              <w:rPr>
                <w:rFonts w:ascii="Arial" w:hAnsi="Arial" w:eastAsia="Arial"/>
                <w:sz w:val="16"/>
              </w:rPr>
              <w:t>01908 226699</w:t>
            </w:r>
          </w:p>
        </w:tc>
        <w:tc>
          <w:tcPr>
            <w:tcW w:type="dxa" w:w="2074"/>
            <w:vAlign w:val="top"/>
          </w:tcPr>
          <w:p>
            <w:hyperlink r:id="rId10">
              <w:r>
                <w:rPr>
                  <w:color w:val="0563C1"/>
                  <w:u w:val="single"/>
                </w:rPr>
                <w:t>Milton Keynes City Council</w:t>
              </w:r>
            </w:hyperlink>
          </w:p>
        </w:tc>
        <w:tc>
          <w:tcPr>
            <w:tcW w:type="dxa" w:w="2074"/>
            <w:vAlign w:val="top"/>
          </w:tcPr>
          <w:p>
            <w:r>
              <w:rPr>
                <w:rFonts w:ascii="Arial" w:hAnsi="Arial" w:eastAsia="Arial"/>
                <w:sz w:val="16"/>
              </w:rPr>
              <w:t>Emergency housing issue outside office hours</w:t>
            </w:r>
          </w:p>
        </w:tc>
        <w:tc>
          <w:tcPr>
            <w:tcW w:type="dxa" w:w="2074"/>
            <w:vAlign w:val="top"/>
          </w:tcPr>
          <w:p>
            <w:r>
              <w:rPr>
                <w:rFonts w:ascii="Arial" w:hAnsi="Arial" w:eastAsia="Arial"/>
                <w:sz w:val="16"/>
              </w:rPr>
              <w:t>Use after normal council hours, weekends and bank holidays.</w:t>
            </w:r>
          </w:p>
        </w:tc>
      </w:tr>
      <w:tr>
        <w:tc>
          <w:tcPr>
            <w:tcW w:type="dxa" w:w="2074"/>
            <w:vAlign w:val="top"/>
          </w:tcPr>
          <w:p>
            <w:r>
              <w:rPr>
                <w:rFonts w:ascii="Arial" w:hAnsi="Arial" w:eastAsia="Arial"/>
                <w:sz w:val="16"/>
              </w:rPr>
              <w:t>Rough sleeping referral</w:t>
            </w:r>
          </w:p>
        </w:tc>
        <w:tc>
          <w:tcPr>
            <w:tcW w:type="dxa" w:w="2074"/>
            <w:vAlign w:val="top"/>
          </w:tcPr>
          <w:p>
            <w:r>
              <w:rPr>
                <w:rFonts w:ascii="Arial" w:hAnsi="Arial" w:eastAsia="Arial"/>
                <w:sz w:val="16"/>
              </w:rPr>
              <w:t>0300 500 0914</w:t>
            </w:r>
          </w:p>
        </w:tc>
        <w:tc>
          <w:tcPr>
            <w:tcW w:type="dxa" w:w="2074"/>
            <w:vAlign w:val="top"/>
          </w:tcPr>
          <w:p>
            <w:hyperlink r:id="rId11">
              <w:r>
                <w:rPr>
                  <w:color w:val="0563C1"/>
                  <w:u w:val="single"/>
                </w:rPr>
                <w:t>StreetLink</w:t>
              </w:r>
            </w:hyperlink>
          </w:p>
        </w:tc>
        <w:tc>
          <w:tcPr>
            <w:tcW w:type="dxa" w:w="2074"/>
            <w:vAlign w:val="top"/>
          </w:tcPr>
          <w:p>
            <w:r>
              <w:rPr>
                <w:rFonts w:ascii="Arial" w:hAnsi="Arial" w:eastAsia="Arial"/>
                <w:sz w:val="16"/>
              </w:rPr>
              <w:t>Alert outreach teams if someone is sleeping rough</w:t>
            </w:r>
          </w:p>
        </w:tc>
        <w:tc>
          <w:tcPr>
            <w:tcW w:type="dxa" w:w="2074"/>
            <w:vAlign w:val="top"/>
          </w:tcPr>
          <w:p>
            <w:r>
              <w:rPr>
                <w:rFonts w:ascii="Arial" w:hAnsi="Arial" w:eastAsia="Arial"/>
                <w:sz w:val="16"/>
              </w:rPr>
              <w:t>Use StreetLink unless there is immediate danger; then call 999.</w:t>
            </w:r>
          </w:p>
        </w:tc>
      </w:tr>
      <w:tr>
        <w:tc>
          <w:tcPr>
            <w:tcW w:type="dxa" w:w="2074"/>
            <w:vAlign w:val="top"/>
          </w:tcPr>
          <w:p>
            <w:r>
              <w:rPr>
                <w:rFonts w:ascii="Arial" w:hAnsi="Arial" w:eastAsia="Arial"/>
                <w:sz w:val="16"/>
              </w:rPr>
              <w:t>UnityMK welfare support</w:t>
            </w:r>
          </w:p>
        </w:tc>
        <w:tc>
          <w:tcPr>
            <w:tcW w:type="dxa" w:w="2074"/>
            <w:vAlign w:val="top"/>
          </w:tcPr>
          <w:p>
            <w:r>
              <w:rPr>
                <w:rFonts w:ascii="Arial" w:hAnsi="Arial" w:eastAsia="Arial"/>
                <w:sz w:val="16"/>
              </w:rPr>
              <w:t>07549 609427 | welfare@unitymk.org</w:t>
            </w:r>
          </w:p>
        </w:tc>
        <w:tc>
          <w:tcPr>
            <w:tcW w:type="dxa" w:w="2074"/>
            <w:vAlign w:val="top"/>
          </w:tcPr>
          <w:p>
            <w:hyperlink r:id="rId12">
              <w:r>
                <w:rPr>
                  <w:color w:val="0563C1"/>
                  <w:u w:val="single"/>
                </w:rPr>
                <w:t>UnityMK</w:t>
              </w:r>
            </w:hyperlink>
          </w:p>
        </w:tc>
        <w:tc>
          <w:tcPr>
            <w:tcW w:type="dxa" w:w="2074"/>
            <w:vAlign w:val="top"/>
          </w:tcPr>
          <w:p>
            <w:r>
              <w:rPr>
                <w:rFonts w:ascii="Arial" w:hAnsi="Arial" w:eastAsia="Arial"/>
                <w:sz w:val="16"/>
              </w:rPr>
              <w:t>Rough sleeping, welfare, food, showers, laundry, emergency accommodation advice</w:t>
            </w:r>
          </w:p>
        </w:tc>
        <w:tc>
          <w:tcPr>
            <w:tcW w:type="dxa" w:w="2074"/>
            <w:vAlign w:val="top"/>
          </w:tcPr>
          <w:p>
            <w:r>
              <w:rPr>
                <w:rFonts w:ascii="Arial" w:hAnsi="Arial" w:eastAsia="Arial"/>
                <w:sz w:val="16"/>
              </w:rPr>
              <w:t>Self-referral or professional referral.</w:t>
            </w:r>
          </w:p>
        </w:tc>
      </w:tr>
      <w:tr>
        <w:tc>
          <w:tcPr>
            <w:tcW w:type="dxa" w:w="2074"/>
            <w:vAlign w:val="top"/>
          </w:tcPr>
          <w:p>
            <w:r>
              <w:rPr>
                <w:rFonts w:ascii="Arial" w:hAnsi="Arial" w:eastAsia="Arial"/>
                <w:sz w:val="16"/>
              </w:rPr>
              <w:t>The Shelter MK</w:t>
            </w:r>
          </w:p>
        </w:tc>
        <w:tc>
          <w:tcPr>
            <w:tcW w:type="dxa" w:w="2074"/>
            <w:vAlign w:val="top"/>
          </w:tcPr>
          <w:p>
            <w:r>
              <w:rPr>
                <w:rFonts w:ascii="Arial" w:hAnsi="Arial" w:eastAsia="Arial"/>
                <w:sz w:val="16"/>
              </w:rPr>
              <w:t>01908 429889</w:t>
            </w:r>
          </w:p>
        </w:tc>
        <w:tc>
          <w:tcPr>
            <w:tcW w:type="dxa" w:w="2074"/>
            <w:vAlign w:val="top"/>
          </w:tcPr>
          <w:p>
            <w:hyperlink r:id="rId13">
              <w:r>
                <w:rPr>
                  <w:color w:val="0563C1"/>
                  <w:u w:val="single"/>
                </w:rPr>
                <w:t>The Shelter MK</w:t>
              </w:r>
            </w:hyperlink>
          </w:p>
        </w:tc>
        <w:tc>
          <w:tcPr>
            <w:tcW w:type="dxa" w:w="2074"/>
            <w:vAlign w:val="top"/>
          </w:tcPr>
          <w:p>
            <w:r>
              <w:rPr>
                <w:rFonts w:ascii="Arial" w:hAnsi="Arial" w:eastAsia="Arial"/>
                <w:sz w:val="16"/>
              </w:rPr>
              <w:t>Homelessness accommodation and move-on support</w:t>
            </w:r>
          </w:p>
        </w:tc>
        <w:tc>
          <w:tcPr>
            <w:tcW w:type="dxa" w:w="2074"/>
            <w:vAlign w:val="top"/>
          </w:tcPr>
          <w:p>
            <w:r>
              <w:rPr>
                <w:rFonts w:ascii="Arial" w:hAnsi="Arial" w:eastAsia="Arial"/>
                <w:sz w:val="16"/>
              </w:rPr>
              <w:t>Use referral/get help form or phone.</w:t>
            </w:r>
          </w:p>
        </w:tc>
      </w:tr>
      <w:tr>
        <w:tc>
          <w:tcPr>
            <w:tcW w:type="dxa" w:w="2074"/>
            <w:vAlign w:val="top"/>
          </w:tcPr>
          <w:p>
            <w:r>
              <w:rPr>
                <w:rFonts w:ascii="Arial" w:hAnsi="Arial" w:eastAsia="Arial"/>
                <w:sz w:val="16"/>
              </w:rPr>
              <w:t>Citizens Advice Milton Keynes</w:t>
            </w:r>
          </w:p>
        </w:tc>
        <w:tc>
          <w:tcPr>
            <w:tcW w:type="dxa" w:w="2074"/>
            <w:vAlign w:val="top"/>
          </w:tcPr>
          <w:p>
            <w:r>
              <w:rPr>
                <w:rFonts w:ascii="Arial" w:hAnsi="Arial" w:eastAsia="Arial"/>
                <w:sz w:val="16"/>
              </w:rPr>
              <w:t>0808 278 7991</w:t>
            </w:r>
          </w:p>
        </w:tc>
        <w:tc>
          <w:tcPr>
            <w:tcW w:type="dxa" w:w="2074"/>
            <w:vAlign w:val="top"/>
          </w:tcPr>
          <w:p>
            <w:hyperlink r:id="rId14">
              <w:r>
                <w:rPr>
                  <w:color w:val="0563C1"/>
                  <w:u w:val="single"/>
                </w:rPr>
                <w:t>Citizens Advice Milton Keynes</w:t>
              </w:r>
            </w:hyperlink>
          </w:p>
        </w:tc>
        <w:tc>
          <w:tcPr>
            <w:tcW w:type="dxa" w:w="2074"/>
            <w:vAlign w:val="top"/>
          </w:tcPr>
          <w:p>
            <w:r>
              <w:rPr>
                <w:rFonts w:ascii="Arial" w:hAnsi="Arial" w:eastAsia="Arial"/>
                <w:sz w:val="16"/>
              </w:rPr>
              <w:t>Eviction, debt, benefits, housing rights, homelessness prevention</w:t>
            </w:r>
          </w:p>
        </w:tc>
        <w:tc>
          <w:tcPr>
            <w:tcW w:type="dxa" w:w="2074"/>
            <w:vAlign w:val="top"/>
          </w:tcPr>
          <w:p>
            <w:r>
              <w:rPr>
                <w:rFonts w:ascii="Arial" w:hAnsi="Arial" w:eastAsia="Arial"/>
                <w:sz w:val="16"/>
              </w:rPr>
              <w:t>Free local advice line.</w:t>
            </w:r>
          </w:p>
        </w:tc>
      </w:tr>
      <w:tr>
        <w:tc>
          <w:tcPr>
            <w:tcW w:type="dxa" w:w="2074"/>
            <w:vAlign w:val="top"/>
          </w:tcPr>
          <w:p>
            <w:r>
              <w:rPr>
                <w:rFonts w:ascii="Arial" w:hAnsi="Arial" w:eastAsia="Arial"/>
                <w:sz w:val="16"/>
              </w:rPr>
              <w:t>Domestic abuse housing safety</w:t>
            </w:r>
          </w:p>
        </w:tc>
        <w:tc>
          <w:tcPr>
            <w:tcW w:type="dxa" w:w="2074"/>
            <w:vAlign w:val="top"/>
          </w:tcPr>
          <w:p>
            <w:r>
              <w:rPr>
                <w:rFonts w:ascii="Arial" w:hAnsi="Arial" w:eastAsia="Arial"/>
                <w:sz w:val="16"/>
              </w:rPr>
              <w:t>0344 375 4307</w:t>
            </w:r>
          </w:p>
        </w:tc>
        <w:tc>
          <w:tcPr>
            <w:tcW w:type="dxa" w:w="2074"/>
            <w:vAlign w:val="top"/>
          </w:tcPr>
          <w:p>
            <w:hyperlink r:id="rId15">
              <w:r>
                <w:rPr>
                  <w:color w:val="0563C1"/>
                  <w:u w:val="single"/>
                </w:rPr>
                <w:t>MK ACT</w:t>
              </w:r>
            </w:hyperlink>
          </w:p>
        </w:tc>
        <w:tc>
          <w:tcPr>
            <w:tcW w:type="dxa" w:w="2074"/>
            <w:vAlign w:val="top"/>
          </w:tcPr>
          <w:p>
            <w:r>
              <w:rPr>
                <w:rFonts w:ascii="Arial" w:hAnsi="Arial" w:eastAsia="Arial"/>
                <w:sz w:val="16"/>
              </w:rPr>
              <w:t>Domestic abuse refuge, crisis intervention and advocacy</w:t>
            </w:r>
          </w:p>
        </w:tc>
        <w:tc>
          <w:tcPr>
            <w:tcW w:type="dxa" w:w="2074"/>
            <w:vAlign w:val="top"/>
          </w:tcPr>
          <w:p>
            <w:r>
              <w:rPr>
                <w:rFonts w:ascii="Arial" w:hAnsi="Arial" w:eastAsia="Arial"/>
                <w:sz w:val="16"/>
              </w:rPr>
              <w:t>For anyone aged 16+ in Milton Keynes; refuge usually for women and children.</w:t>
            </w:r>
          </w:p>
        </w:tc>
      </w:tr>
      <w:tr>
        <w:tc>
          <w:tcPr>
            <w:tcW w:type="dxa" w:w="2074"/>
            <w:vAlign w:val="top"/>
          </w:tcPr>
          <w:p>
            <w:r>
              <w:rPr>
                <w:rFonts w:ascii="Arial" w:hAnsi="Arial" w:eastAsia="Arial"/>
                <w:sz w:val="16"/>
              </w:rPr>
              <w:t>Mental health crisis evening support</w:t>
            </w:r>
          </w:p>
        </w:tc>
        <w:tc>
          <w:tcPr>
            <w:tcW w:type="dxa" w:w="2074"/>
            <w:vAlign w:val="top"/>
          </w:tcPr>
          <w:p>
            <w:r>
              <w:rPr>
                <w:rFonts w:ascii="Arial" w:hAnsi="Arial" w:eastAsia="Arial"/>
                <w:sz w:val="16"/>
              </w:rPr>
              <w:t>01525 722225</w:t>
            </w:r>
          </w:p>
        </w:tc>
        <w:tc>
          <w:tcPr>
            <w:tcW w:type="dxa" w:w="2074"/>
            <w:vAlign w:val="top"/>
          </w:tcPr>
          <w:p>
            <w:hyperlink r:id="rId16">
              <w:r>
                <w:rPr>
                  <w:color w:val="0563C1"/>
                  <w:u w:val="single"/>
                </w:rPr>
                <w:t>Mind BLMK Crisis Cafe Milton Keynes</w:t>
              </w:r>
            </w:hyperlink>
          </w:p>
        </w:tc>
        <w:tc>
          <w:tcPr>
            <w:tcW w:type="dxa" w:w="2074"/>
            <w:vAlign w:val="top"/>
          </w:tcPr>
          <w:p>
            <w:r>
              <w:rPr>
                <w:rFonts w:ascii="Arial" w:hAnsi="Arial" w:eastAsia="Arial"/>
                <w:sz w:val="16"/>
              </w:rPr>
              <w:t>Adults 18+ in mental distress, evenings</w:t>
            </w:r>
          </w:p>
        </w:tc>
        <w:tc>
          <w:tcPr>
            <w:tcW w:type="dxa" w:w="2074"/>
            <w:vAlign w:val="top"/>
          </w:tcPr>
          <w:p>
            <w:r>
              <w:rPr>
                <w:rFonts w:ascii="Arial" w:hAnsi="Arial" w:eastAsia="Arial"/>
                <w:sz w:val="16"/>
              </w:rPr>
              <w:t>Drop in 5pm-11pm, 365 days, 226 Queensway, Bletchley.</w:t>
            </w:r>
          </w:p>
        </w:tc>
      </w:tr>
    </w:tbl>
    <w:p/>
    <w:p>
      <w:pPr>
        <w:pStyle w:val="Heading1"/>
      </w:pPr>
      <w:r>
        <w:t>2. Triage Checklist for Frontline Workers</w:t>
      </w:r>
    </w:p>
    <w:p>
      <w:pPr>
        <w:pStyle w:val="ListBullet"/>
      </w:pPr>
      <w:r>
        <w:t>Is the person safe tonight? If no, contact Housing Solutions / out-of-hours immediately.</w:t>
      </w:r>
    </w:p>
    <w:p>
      <w:pPr>
        <w:pStyle w:val="ListBullet"/>
      </w:pPr>
      <w:r>
        <w:t>Are there children, pregnancy, domestic abuse, care needs, serious health conditions, hospital/prison discharge, age 16-17, or risk of exploitation? Escalate quickly.</w:t>
      </w:r>
    </w:p>
    <w:p>
      <w:pPr>
        <w:pStyle w:val="ListBullet"/>
      </w:pPr>
      <w:r>
        <w:t>Has the person had a notice, court papers, bailiff appointment, relationship breakdown, landlord lockout, rent arrears, or sofa-surfing arrangement ending?</w:t>
      </w:r>
    </w:p>
    <w:p>
      <w:pPr>
        <w:pStyle w:val="ListBullet"/>
      </w:pPr>
      <w:r>
        <w:t>Does the person have ID, phone, income/benefits, medication, GP registration, food, clothing, and somewhere to receive post?</w:t>
      </w:r>
    </w:p>
    <w:p>
      <w:pPr>
        <w:pStyle w:val="ListBullet"/>
      </w:pPr>
      <w:r>
        <w:t>For rough sleeping, make a StreetLink alert and also encourage direct contact with MK Council/UnityMK where safe.</w:t>
      </w:r>
    </w:p>
    <w:p>
      <w:pPr>
        <w:pStyle w:val="Heading1"/>
      </w:pPr>
      <w:r>
        <w:t>3. Milton Keynes City Council Housing Route</w:t>
      </w:r>
    </w:p>
    <w:p>
      <w:r>
        <w:rPr>
          <w:b w:val="0"/>
        </w:rPr>
        <w:t>Housing Solutions is the first point of contact for homelessness prevention, homelessness applications and housing advice in Milton Keynes.</w:t>
      </w:r>
    </w:p>
    <w:tbl>
      <w:tblPr>
        <w:tblStyle w:val="TableGrid"/>
        <w:tblW w:type="auto" w:w="0"/>
        <w:jc w:val="center"/>
        <w:tblLook w:firstColumn="1" w:firstRow="1" w:lastColumn="0" w:lastRow="0" w:noHBand="0" w:noVBand="1" w:val="04A0"/>
      </w:tblPr>
      <w:tblGrid>
        <w:gridCol w:w="2074"/>
        <w:gridCol w:w="2074"/>
        <w:gridCol w:w="2074"/>
        <w:gridCol w:w="2074"/>
        <w:gridCol w:w="2074"/>
      </w:tblGrid>
      <w:tr>
        <w:tc>
          <w:tcPr>
            <w:tcW w:type="dxa" w:w="2074"/>
            <w:shd w:fill="D9EAF7"/>
          </w:tcPr>
          <w:p>
            <w:r>
              <w:rPr>
                <w:rFonts w:ascii="Arial" w:hAnsi="Arial" w:eastAsia="Arial"/>
                <w:b/>
                <w:sz w:val="16"/>
              </w:rPr>
              <w:t>Service</w:t>
            </w:r>
          </w:p>
        </w:tc>
        <w:tc>
          <w:tcPr>
            <w:tcW w:type="dxa" w:w="2074"/>
            <w:shd w:fill="D9EAF7"/>
          </w:tcPr>
          <w:p>
            <w:r>
              <w:rPr>
                <w:rFonts w:ascii="Arial" w:hAnsi="Arial" w:eastAsia="Arial"/>
                <w:b/>
                <w:sz w:val="16"/>
              </w:rPr>
              <w:t>Phone / Email</w:t>
            </w:r>
          </w:p>
        </w:tc>
        <w:tc>
          <w:tcPr>
            <w:tcW w:type="dxa" w:w="2074"/>
            <w:shd w:fill="D9EAF7"/>
          </w:tcPr>
          <w:p>
            <w:r>
              <w:rPr>
                <w:rFonts w:ascii="Arial" w:hAnsi="Arial" w:eastAsia="Arial"/>
                <w:b/>
                <w:sz w:val="16"/>
              </w:rPr>
              <w:t>Website</w:t>
            </w:r>
          </w:p>
        </w:tc>
        <w:tc>
          <w:tcPr>
            <w:tcW w:type="dxa" w:w="2074"/>
            <w:shd w:fill="D9EAF7"/>
          </w:tcPr>
          <w:p>
            <w:r>
              <w:rPr>
                <w:rFonts w:ascii="Arial" w:hAnsi="Arial" w:eastAsia="Arial"/>
                <w:b/>
                <w:sz w:val="16"/>
              </w:rPr>
              <w:t>Best for</w:t>
            </w:r>
          </w:p>
        </w:tc>
        <w:tc>
          <w:tcPr>
            <w:tcW w:type="dxa" w:w="2074"/>
            <w:shd w:fill="D9EAF7"/>
          </w:tcPr>
          <w:p>
            <w:r>
              <w:rPr>
                <w:rFonts w:ascii="Arial" w:hAnsi="Arial" w:eastAsia="Arial"/>
                <w:b/>
                <w:sz w:val="16"/>
              </w:rPr>
              <w:t>Referral / Notes</w:t>
            </w:r>
          </w:p>
        </w:tc>
      </w:tr>
      <w:tr>
        <w:tc>
          <w:tcPr>
            <w:tcW w:type="dxa" w:w="2074"/>
            <w:vAlign w:val="top"/>
          </w:tcPr>
          <w:p>
            <w:r>
              <w:rPr>
                <w:rFonts w:ascii="Arial" w:hAnsi="Arial" w:eastAsia="Arial"/>
                <w:sz w:val="16"/>
              </w:rPr>
              <w:t>Housing Solutions / Homelessness</w:t>
            </w:r>
          </w:p>
        </w:tc>
        <w:tc>
          <w:tcPr>
            <w:tcW w:type="dxa" w:w="2074"/>
            <w:vAlign w:val="top"/>
          </w:tcPr>
          <w:p>
            <w:r>
              <w:rPr>
                <w:rFonts w:ascii="Arial" w:hAnsi="Arial" w:eastAsia="Arial"/>
                <w:sz w:val="16"/>
              </w:rPr>
              <w:t>01908 253481 | homeless.enquiries@milton-keynes.gov.uk</w:t>
            </w:r>
          </w:p>
        </w:tc>
        <w:tc>
          <w:tcPr>
            <w:tcW w:type="dxa" w:w="2074"/>
            <w:vAlign w:val="top"/>
          </w:tcPr>
          <w:p>
            <w:hyperlink r:id="rId10">
              <w:r>
                <w:rPr>
                  <w:color w:val="0563C1"/>
                  <w:u w:val="single"/>
                </w:rPr>
                <w:t>How Housing Solutions can help</w:t>
              </w:r>
            </w:hyperlink>
          </w:p>
        </w:tc>
        <w:tc>
          <w:tcPr>
            <w:tcW w:type="dxa" w:w="2074"/>
            <w:vAlign w:val="top"/>
          </w:tcPr>
          <w:p>
            <w:r>
              <w:rPr>
                <w:rFonts w:ascii="Arial" w:hAnsi="Arial" w:eastAsia="Arial"/>
                <w:sz w:val="16"/>
              </w:rPr>
              <w:t>Homelessness prevention, applications, personal housing plans, advice</w:t>
            </w:r>
          </w:p>
        </w:tc>
        <w:tc>
          <w:tcPr>
            <w:tcW w:type="dxa" w:w="2074"/>
            <w:vAlign w:val="top"/>
          </w:tcPr>
          <w:p>
            <w:r>
              <w:rPr>
                <w:rFonts w:ascii="Arial" w:hAnsi="Arial" w:eastAsia="Arial"/>
                <w:sz w:val="16"/>
              </w:rPr>
              <w:t>Call/email as soon as homelessness is likely. Face-to-face visits are normally exceptional.</w:t>
            </w:r>
          </w:p>
        </w:tc>
      </w:tr>
      <w:tr>
        <w:tc>
          <w:tcPr>
            <w:tcW w:type="dxa" w:w="2074"/>
            <w:vAlign w:val="top"/>
          </w:tcPr>
          <w:p>
            <w:r>
              <w:rPr>
                <w:rFonts w:ascii="Arial" w:hAnsi="Arial" w:eastAsia="Arial"/>
                <w:sz w:val="16"/>
              </w:rPr>
              <w:t>Private tenant housing support</w:t>
            </w:r>
          </w:p>
        </w:tc>
        <w:tc>
          <w:tcPr>
            <w:tcW w:type="dxa" w:w="2074"/>
            <w:vAlign w:val="top"/>
          </w:tcPr>
          <w:p>
            <w:r>
              <w:rPr>
                <w:rFonts w:ascii="Arial" w:hAnsi="Arial" w:eastAsia="Arial"/>
                <w:sz w:val="16"/>
              </w:rPr>
              <w:t>01908 253481 | homeless.enquiries@milton-keynes.gov.uk</w:t>
            </w:r>
          </w:p>
        </w:tc>
        <w:tc>
          <w:tcPr>
            <w:tcW w:type="dxa" w:w="2074"/>
            <w:vAlign w:val="top"/>
          </w:tcPr>
          <w:p>
            <w:hyperlink r:id="rId17">
              <w:r>
                <w:rPr>
                  <w:color w:val="0563C1"/>
                  <w:u w:val="single"/>
                </w:rPr>
                <w:t>Housing support for private tenants</w:t>
              </w:r>
            </w:hyperlink>
          </w:p>
        </w:tc>
        <w:tc>
          <w:tcPr>
            <w:tcW w:type="dxa" w:w="2074"/>
            <w:vAlign w:val="top"/>
          </w:tcPr>
          <w:p>
            <w:r>
              <w:rPr>
                <w:rFonts w:ascii="Arial" w:hAnsi="Arial" w:eastAsia="Arial"/>
                <w:sz w:val="16"/>
              </w:rPr>
              <w:t>Section 21/Section 8, landlord issues, rent arrears, threatened eviction</w:t>
            </w:r>
          </w:p>
        </w:tc>
        <w:tc>
          <w:tcPr>
            <w:tcW w:type="dxa" w:w="2074"/>
            <w:vAlign w:val="top"/>
          </w:tcPr>
          <w:p>
            <w:r>
              <w:rPr>
                <w:rFonts w:ascii="Arial" w:hAnsi="Arial" w:eastAsia="Arial"/>
                <w:sz w:val="16"/>
              </w:rPr>
              <w:t>Seek advice before leaving accommodation; keep all notices and court letters.</w:t>
            </w:r>
          </w:p>
        </w:tc>
      </w:tr>
      <w:tr>
        <w:tc>
          <w:tcPr>
            <w:tcW w:type="dxa" w:w="2074"/>
            <w:vAlign w:val="top"/>
          </w:tcPr>
          <w:p>
            <w:r>
              <w:rPr>
                <w:rFonts w:ascii="Arial" w:hAnsi="Arial" w:eastAsia="Arial"/>
                <w:sz w:val="16"/>
              </w:rPr>
              <w:t>Local Welfare Provision</w:t>
            </w:r>
          </w:p>
        </w:tc>
        <w:tc>
          <w:tcPr>
            <w:tcW w:type="dxa" w:w="2074"/>
            <w:vAlign w:val="top"/>
          </w:tcPr>
          <w:p>
            <w:r>
              <w:rPr>
                <w:rFonts w:ascii="Arial" w:hAnsi="Arial" w:eastAsia="Arial"/>
                <w:sz w:val="16"/>
              </w:rPr>
              <w:t>01908 253040 | lwp@milton-keynes.gov.uk</w:t>
            </w:r>
          </w:p>
        </w:tc>
        <w:tc>
          <w:tcPr>
            <w:tcW w:type="dxa" w:w="2074"/>
            <w:vAlign w:val="top"/>
          </w:tcPr>
          <w:p>
            <w:hyperlink r:id="rId18">
              <w:r>
                <w:rPr>
                  <w:color w:val="0563C1"/>
                  <w:u w:val="single"/>
                </w:rPr>
                <w:t>Local Welfare Provision</w:t>
              </w:r>
            </w:hyperlink>
          </w:p>
        </w:tc>
        <w:tc>
          <w:tcPr>
            <w:tcW w:type="dxa" w:w="2074"/>
            <w:vAlign w:val="top"/>
          </w:tcPr>
          <w:p>
            <w:r>
              <w:rPr>
                <w:rFonts w:ascii="Arial" w:hAnsi="Arial" w:eastAsia="Arial"/>
                <w:sz w:val="16"/>
              </w:rPr>
              <w:t>Emergency essential goods/services and short-term crisis support</w:t>
            </w:r>
          </w:p>
        </w:tc>
        <w:tc>
          <w:tcPr>
            <w:tcW w:type="dxa" w:w="2074"/>
            <w:vAlign w:val="top"/>
          </w:tcPr>
          <w:p>
            <w:r>
              <w:rPr>
                <w:rFonts w:ascii="Arial" w:hAnsi="Arial" w:eastAsia="Arial"/>
                <w:sz w:val="16"/>
              </w:rPr>
              <w:t>Usually one-off support; evidence normally required.</w:t>
            </w:r>
          </w:p>
        </w:tc>
      </w:tr>
      <w:tr>
        <w:tc>
          <w:tcPr>
            <w:tcW w:type="dxa" w:w="2074"/>
            <w:vAlign w:val="top"/>
          </w:tcPr>
          <w:p>
            <w:r>
              <w:rPr>
                <w:rFonts w:ascii="Arial" w:hAnsi="Arial" w:eastAsia="Arial"/>
                <w:sz w:val="16"/>
              </w:rPr>
              <w:t>Cost of living support</w:t>
            </w:r>
          </w:p>
        </w:tc>
        <w:tc>
          <w:tcPr>
            <w:tcW w:type="dxa" w:w="2074"/>
            <w:vAlign w:val="top"/>
          </w:tcPr>
          <w:p>
            <w:r>
              <w:rPr>
                <w:rFonts w:ascii="Arial" w:hAnsi="Arial" w:eastAsia="Arial"/>
                <w:sz w:val="16"/>
              </w:rPr>
              <w:t>Council online information</w:t>
            </w:r>
          </w:p>
        </w:tc>
        <w:tc>
          <w:tcPr>
            <w:tcW w:type="dxa" w:w="2074"/>
            <w:vAlign w:val="top"/>
          </w:tcPr>
          <w:p>
            <w:hyperlink r:id="rId19">
              <w:r>
                <w:rPr>
                  <w:color w:val="0563C1"/>
                  <w:u w:val="single"/>
                </w:rPr>
                <w:t>Cost of living support</w:t>
              </w:r>
            </w:hyperlink>
          </w:p>
        </w:tc>
        <w:tc>
          <w:tcPr>
            <w:tcW w:type="dxa" w:w="2074"/>
            <w:vAlign w:val="top"/>
          </w:tcPr>
          <w:p>
            <w:r>
              <w:rPr>
                <w:rFonts w:ascii="Arial" w:hAnsi="Arial" w:eastAsia="Arial"/>
                <w:sz w:val="16"/>
              </w:rPr>
              <w:t>Food, energy and crisis funds signposting</w:t>
            </w:r>
          </w:p>
        </w:tc>
        <w:tc>
          <w:tcPr>
            <w:tcW w:type="dxa" w:w="2074"/>
            <w:vAlign w:val="top"/>
          </w:tcPr>
          <w:p>
            <w:r>
              <w:rPr>
                <w:rFonts w:ascii="Arial" w:hAnsi="Arial" w:eastAsia="Arial"/>
                <w:sz w:val="16"/>
              </w:rPr>
              <w:t>Use alongside benefits/debt advice.</w:t>
            </w:r>
          </w:p>
        </w:tc>
      </w:tr>
    </w:tbl>
    <w:p/>
    <w:p>
      <w:r>
        <w:rPr>
          <w:b w:val="0"/>
        </w:rPr>
        <w:t>Typical documents to gather: photo ID, National Insurance number, proof of income/benefits, bank statements, tenancy agreement, notice/court papers, medical evidence, children’s details, pregnancy evidence, domestic abuse evidence if safe to provide, and contact details for landlord/support workers.</w:t>
      </w:r>
    </w:p>
    <w:p>
      <w:pPr>
        <w:pStyle w:val="Heading1"/>
      </w:pPr>
      <w:r>
        <w:t>4. Rough Sleeping and Street Outreach</w:t>
      </w:r>
    </w:p>
    <w:tbl>
      <w:tblPr>
        <w:tblStyle w:val="TableGrid"/>
        <w:tblW w:type="auto" w:w="0"/>
        <w:jc w:val="center"/>
        <w:tblLook w:firstColumn="1" w:firstRow="1" w:lastColumn="0" w:lastRow="0" w:noHBand="0" w:noVBand="1" w:val="04A0"/>
      </w:tblPr>
      <w:tblGrid>
        <w:gridCol w:w="2074"/>
        <w:gridCol w:w="2074"/>
        <w:gridCol w:w="2074"/>
        <w:gridCol w:w="2074"/>
        <w:gridCol w:w="2074"/>
      </w:tblGrid>
      <w:tr>
        <w:tc>
          <w:tcPr>
            <w:tcW w:type="dxa" w:w="2074"/>
            <w:shd w:fill="D9EAF7"/>
          </w:tcPr>
          <w:p>
            <w:r>
              <w:rPr>
                <w:rFonts w:ascii="Arial" w:hAnsi="Arial" w:eastAsia="Arial"/>
                <w:b/>
                <w:sz w:val="16"/>
              </w:rPr>
              <w:t>Service</w:t>
            </w:r>
          </w:p>
        </w:tc>
        <w:tc>
          <w:tcPr>
            <w:tcW w:type="dxa" w:w="2074"/>
            <w:shd w:fill="D9EAF7"/>
          </w:tcPr>
          <w:p>
            <w:r>
              <w:rPr>
                <w:rFonts w:ascii="Arial" w:hAnsi="Arial" w:eastAsia="Arial"/>
                <w:b/>
                <w:sz w:val="16"/>
              </w:rPr>
              <w:t>Phone / Email</w:t>
            </w:r>
          </w:p>
        </w:tc>
        <w:tc>
          <w:tcPr>
            <w:tcW w:type="dxa" w:w="2074"/>
            <w:shd w:fill="D9EAF7"/>
          </w:tcPr>
          <w:p>
            <w:r>
              <w:rPr>
                <w:rFonts w:ascii="Arial" w:hAnsi="Arial" w:eastAsia="Arial"/>
                <w:b/>
                <w:sz w:val="16"/>
              </w:rPr>
              <w:t>Website</w:t>
            </w:r>
          </w:p>
        </w:tc>
        <w:tc>
          <w:tcPr>
            <w:tcW w:type="dxa" w:w="2074"/>
            <w:shd w:fill="D9EAF7"/>
          </w:tcPr>
          <w:p>
            <w:r>
              <w:rPr>
                <w:rFonts w:ascii="Arial" w:hAnsi="Arial" w:eastAsia="Arial"/>
                <w:b/>
                <w:sz w:val="16"/>
              </w:rPr>
              <w:t>Best for</w:t>
            </w:r>
          </w:p>
        </w:tc>
        <w:tc>
          <w:tcPr>
            <w:tcW w:type="dxa" w:w="2074"/>
            <w:shd w:fill="D9EAF7"/>
          </w:tcPr>
          <w:p>
            <w:r>
              <w:rPr>
                <w:rFonts w:ascii="Arial" w:hAnsi="Arial" w:eastAsia="Arial"/>
                <w:b/>
                <w:sz w:val="16"/>
              </w:rPr>
              <w:t>Referral / Notes</w:t>
            </w:r>
          </w:p>
        </w:tc>
      </w:tr>
      <w:tr>
        <w:tc>
          <w:tcPr>
            <w:tcW w:type="dxa" w:w="2074"/>
            <w:vAlign w:val="top"/>
          </w:tcPr>
          <w:p>
            <w:r>
              <w:rPr>
                <w:rFonts w:ascii="Arial" w:hAnsi="Arial" w:eastAsia="Arial"/>
                <w:sz w:val="16"/>
              </w:rPr>
              <w:t>StreetLink</w:t>
            </w:r>
          </w:p>
        </w:tc>
        <w:tc>
          <w:tcPr>
            <w:tcW w:type="dxa" w:w="2074"/>
            <w:vAlign w:val="top"/>
          </w:tcPr>
          <w:p>
            <w:r>
              <w:rPr>
                <w:rFonts w:ascii="Arial" w:hAnsi="Arial" w:eastAsia="Arial"/>
                <w:sz w:val="16"/>
              </w:rPr>
              <w:t>0300 500 0914</w:t>
            </w:r>
          </w:p>
        </w:tc>
        <w:tc>
          <w:tcPr>
            <w:tcW w:type="dxa" w:w="2074"/>
            <w:vAlign w:val="top"/>
          </w:tcPr>
          <w:p>
            <w:hyperlink r:id="rId11">
              <w:r>
                <w:rPr>
                  <w:color w:val="0563C1"/>
                  <w:u w:val="single"/>
                </w:rPr>
                <w:t>StreetLink</w:t>
              </w:r>
            </w:hyperlink>
          </w:p>
        </w:tc>
        <w:tc>
          <w:tcPr>
            <w:tcW w:type="dxa" w:w="2074"/>
            <w:vAlign w:val="top"/>
          </w:tcPr>
          <w:p>
            <w:r>
              <w:rPr>
                <w:rFonts w:ascii="Arial" w:hAnsi="Arial" w:eastAsia="Arial"/>
                <w:sz w:val="16"/>
              </w:rPr>
              <w:t>Anyone sleeping rough or preparing to sleep rough</w:t>
            </w:r>
          </w:p>
        </w:tc>
        <w:tc>
          <w:tcPr>
            <w:tcW w:type="dxa" w:w="2074"/>
            <w:vAlign w:val="top"/>
          </w:tcPr>
          <w:p>
            <w:r>
              <w:rPr>
                <w:rFonts w:ascii="Arial" w:hAnsi="Arial" w:eastAsia="Arial"/>
                <w:sz w:val="16"/>
              </w:rPr>
              <w:t>Make an alert with exact location, description, time seen, and any safety concerns.</w:t>
            </w:r>
          </w:p>
        </w:tc>
      </w:tr>
      <w:tr>
        <w:tc>
          <w:tcPr>
            <w:tcW w:type="dxa" w:w="2074"/>
            <w:vAlign w:val="top"/>
          </w:tcPr>
          <w:p>
            <w:r>
              <w:rPr>
                <w:rFonts w:ascii="Arial" w:hAnsi="Arial" w:eastAsia="Arial"/>
                <w:sz w:val="16"/>
              </w:rPr>
              <w:t>MK Council rough sleeper service</w:t>
            </w:r>
          </w:p>
        </w:tc>
        <w:tc>
          <w:tcPr>
            <w:tcW w:type="dxa" w:w="2074"/>
            <w:vAlign w:val="top"/>
          </w:tcPr>
          <w:p>
            <w:r>
              <w:rPr>
                <w:rFonts w:ascii="Arial" w:hAnsi="Arial" w:eastAsia="Arial"/>
                <w:sz w:val="16"/>
              </w:rPr>
              <w:t>Council route via StreetLink / Housing Solutions</w:t>
            </w:r>
          </w:p>
        </w:tc>
        <w:tc>
          <w:tcPr>
            <w:tcW w:type="dxa" w:w="2074"/>
            <w:vAlign w:val="top"/>
          </w:tcPr>
          <w:p>
            <w:hyperlink r:id="rId20">
              <w:r>
                <w:rPr>
                  <w:color w:val="0563C1"/>
                  <w:u w:val="single"/>
                </w:rPr>
                <w:t>Rough sleeper service</w:t>
              </w:r>
            </w:hyperlink>
          </w:p>
        </w:tc>
        <w:tc>
          <w:tcPr>
            <w:tcW w:type="dxa" w:w="2074"/>
            <w:vAlign w:val="top"/>
          </w:tcPr>
          <w:p>
            <w:r>
              <w:rPr>
                <w:rFonts w:ascii="Arial" w:hAnsi="Arial" w:eastAsia="Arial"/>
                <w:sz w:val="16"/>
              </w:rPr>
              <w:t>Local rough sleeper outreach and support</w:t>
            </w:r>
          </w:p>
        </w:tc>
        <w:tc>
          <w:tcPr>
            <w:tcW w:type="dxa" w:w="2074"/>
            <w:vAlign w:val="top"/>
          </w:tcPr>
          <w:p>
            <w:r>
              <w:rPr>
                <w:rFonts w:ascii="Arial" w:hAnsi="Arial" w:eastAsia="Arial"/>
                <w:sz w:val="16"/>
              </w:rPr>
              <w:t>Council page directs public concerns to StreetLink.</w:t>
            </w:r>
          </w:p>
        </w:tc>
      </w:tr>
      <w:tr>
        <w:tc>
          <w:tcPr>
            <w:tcW w:type="dxa" w:w="2074"/>
            <w:vAlign w:val="top"/>
          </w:tcPr>
          <w:p>
            <w:r>
              <w:rPr>
                <w:rFonts w:ascii="Arial" w:hAnsi="Arial" w:eastAsia="Arial"/>
                <w:sz w:val="16"/>
              </w:rPr>
              <w:t>UnityMK / Unity Park Station</w:t>
            </w:r>
          </w:p>
        </w:tc>
        <w:tc>
          <w:tcPr>
            <w:tcW w:type="dxa" w:w="2074"/>
            <w:vAlign w:val="top"/>
          </w:tcPr>
          <w:p>
            <w:r>
              <w:rPr>
                <w:rFonts w:ascii="Arial" w:hAnsi="Arial" w:eastAsia="Arial"/>
                <w:sz w:val="16"/>
              </w:rPr>
              <w:t>07549 609427 | welfare@unitymk.org</w:t>
            </w:r>
          </w:p>
        </w:tc>
        <w:tc>
          <w:tcPr>
            <w:tcW w:type="dxa" w:w="2074"/>
            <w:vAlign w:val="top"/>
          </w:tcPr>
          <w:p>
            <w:hyperlink r:id="rId21">
              <w:r>
                <w:rPr>
                  <w:color w:val="0563C1"/>
                  <w:u w:val="single"/>
                </w:rPr>
                <w:t>UnityMK welfare centre</w:t>
              </w:r>
            </w:hyperlink>
          </w:p>
        </w:tc>
        <w:tc>
          <w:tcPr>
            <w:tcW w:type="dxa" w:w="2074"/>
            <w:vAlign w:val="top"/>
          </w:tcPr>
          <w:p>
            <w:r>
              <w:rPr>
                <w:rFonts w:ascii="Arial" w:hAnsi="Arial" w:eastAsia="Arial"/>
                <w:sz w:val="16"/>
              </w:rPr>
              <w:t>Breakfast, welfare assessment, emergency accommodation advice, showers/laundry, clothing</w:t>
            </w:r>
          </w:p>
        </w:tc>
        <w:tc>
          <w:tcPr>
            <w:tcW w:type="dxa" w:w="2074"/>
            <w:vAlign w:val="top"/>
          </w:tcPr>
          <w:p>
            <w:r>
              <w:rPr>
                <w:rFonts w:ascii="Arial" w:hAnsi="Arial" w:eastAsia="Arial"/>
                <w:sz w:val="16"/>
              </w:rPr>
              <w:t>Drop-in welfare support and appointment routes.</w:t>
            </w:r>
          </w:p>
        </w:tc>
      </w:tr>
      <w:tr>
        <w:tc>
          <w:tcPr>
            <w:tcW w:type="dxa" w:w="2074"/>
            <w:vAlign w:val="top"/>
          </w:tcPr>
          <w:p>
            <w:r>
              <w:rPr>
                <w:rFonts w:ascii="Arial" w:hAnsi="Arial" w:eastAsia="Arial"/>
                <w:sz w:val="16"/>
              </w:rPr>
              <w:t>The Shelter MK</w:t>
            </w:r>
          </w:p>
        </w:tc>
        <w:tc>
          <w:tcPr>
            <w:tcW w:type="dxa" w:w="2074"/>
            <w:vAlign w:val="top"/>
          </w:tcPr>
          <w:p>
            <w:r>
              <w:rPr>
                <w:rFonts w:ascii="Arial" w:hAnsi="Arial" w:eastAsia="Arial"/>
                <w:sz w:val="16"/>
              </w:rPr>
              <w:t>01908 429889</w:t>
            </w:r>
          </w:p>
        </w:tc>
        <w:tc>
          <w:tcPr>
            <w:tcW w:type="dxa" w:w="2074"/>
            <w:vAlign w:val="top"/>
          </w:tcPr>
          <w:p>
            <w:hyperlink r:id="rId13">
              <w:r>
                <w:rPr>
                  <w:color w:val="0563C1"/>
                  <w:u w:val="single"/>
                </w:rPr>
                <w:t>The Shelter MK</w:t>
              </w:r>
            </w:hyperlink>
          </w:p>
        </w:tc>
        <w:tc>
          <w:tcPr>
            <w:tcW w:type="dxa" w:w="2074"/>
            <w:vAlign w:val="top"/>
          </w:tcPr>
          <w:p>
            <w:r>
              <w:rPr>
                <w:rFonts w:ascii="Arial" w:hAnsi="Arial" w:eastAsia="Arial"/>
                <w:sz w:val="16"/>
              </w:rPr>
              <w:t>Accommodation and intensive support for people experiencing homelessness</w:t>
            </w:r>
          </w:p>
        </w:tc>
        <w:tc>
          <w:tcPr>
            <w:tcW w:type="dxa" w:w="2074"/>
            <w:vAlign w:val="top"/>
          </w:tcPr>
          <w:p>
            <w:r>
              <w:rPr>
                <w:rFonts w:ascii="Arial" w:hAnsi="Arial" w:eastAsia="Arial"/>
                <w:sz w:val="16"/>
              </w:rPr>
              <w:t>Formerly The Bus Shelter MK.</w:t>
            </w:r>
          </w:p>
        </w:tc>
      </w:tr>
    </w:tbl>
    <w:p/>
    <w:p>
      <w:r>
        <w:rPr>
          <w:b w:val="0"/>
        </w:rPr>
        <w:t>If someone is unconscious, injured, at risk of violence, under 18, or in immediate danger, call 999 rather than waiting for outreach.</w:t>
      </w:r>
    </w:p>
    <w:p>
      <w:pPr>
        <w:pStyle w:val="Heading1"/>
      </w:pPr>
      <w:r>
        <w:t>5. Homelessness Charities and Supported Accommodation</w:t>
      </w:r>
    </w:p>
    <w:tbl>
      <w:tblPr>
        <w:tblStyle w:val="TableGrid"/>
        <w:tblW w:type="auto" w:w="0"/>
        <w:jc w:val="center"/>
        <w:tblLook w:firstColumn="1" w:firstRow="1" w:lastColumn="0" w:lastRow="0" w:noHBand="0" w:noVBand="1" w:val="04A0"/>
      </w:tblPr>
      <w:tblGrid>
        <w:gridCol w:w="2074"/>
        <w:gridCol w:w="2074"/>
        <w:gridCol w:w="2074"/>
        <w:gridCol w:w="2074"/>
        <w:gridCol w:w="2074"/>
      </w:tblGrid>
      <w:tr>
        <w:tc>
          <w:tcPr>
            <w:tcW w:type="dxa" w:w="2074"/>
            <w:shd w:fill="D9EAF7"/>
          </w:tcPr>
          <w:p>
            <w:r>
              <w:rPr>
                <w:rFonts w:ascii="Arial" w:hAnsi="Arial" w:eastAsia="Arial"/>
                <w:b/>
                <w:sz w:val="16"/>
              </w:rPr>
              <w:t>Service</w:t>
            </w:r>
          </w:p>
        </w:tc>
        <w:tc>
          <w:tcPr>
            <w:tcW w:type="dxa" w:w="2074"/>
            <w:shd w:fill="D9EAF7"/>
          </w:tcPr>
          <w:p>
            <w:r>
              <w:rPr>
                <w:rFonts w:ascii="Arial" w:hAnsi="Arial" w:eastAsia="Arial"/>
                <w:b/>
                <w:sz w:val="16"/>
              </w:rPr>
              <w:t>Phone / Email</w:t>
            </w:r>
          </w:p>
        </w:tc>
        <w:tc>
          <w:tcPr>
            <w:tcW w:type="dxa" w:w="2074"/>
            <w:shd w:fill="D9EAF7"/>
          </w:tcPr>
          <w:p>
            <w:r>
              <w:rPr>
                <w:rFonts w:ascii="Arial" w:hAnsi="Arial" w:eastAsia="Arial"/>
                <w:b/>
                <w:sz w:val="16"/>
              </w:rPr>
              <w:t>Website</w:t>
            </w:r>
          </w:p>
        </w:tc>
        <w:tc>
          <w:tcPr>
            <w:tcW w:type="dxa" w:w="2074"/>
            <w:shd w:fill="D9EAF7"/>
          </w:tcPr>
          <w:p>
            <w:r>
              <w:rPr>
                <w:rFonts w:ascii="Arial" w:hAnsi="Arial" w:eastAsia="Arial"/>
                <w:b/>
                <w:sz w:val="16"/>
              </w:rPr>
              <w:t>Best for</w:t>
            </w:r>
          </w:p>
        </w:tc>
        <w:tc>
          <w:tcPr>
            <w:tcW w:type="dxa" w:w="2074"/>
            <w:shd w:fill="D9EAF7"/>
          </w:tcPr>
          <w:p>
            <w:r>
              <w:rPr>
                <w:rFonts w:ascii="Arial" w:hAnsi="Arial" w:eastAsia="Arial"/>
                <w:b/>
                <w:sz w:val="16"/>
              </w:rPr>
              <w:t>Referral / Notes</w:t>
            </w:r>
          </w:p>
        </w:tc>
      </w:tr>
      <w:tr>
        <w:tc>
          <w:tcPr>
            <w:tcW w:type="dxa" w:w="2074"/>
            <w:vAlign w:val="top"/>
          </w:tcPr>
          <w:p>
            <w:r>
              <w:rPr>
                <w:rFonts w:ascii="Arial" w:hAnsi="Arial" w:eastAsia="Arial"/>
                <w:sz w:val="16"/>
              </w:rPr>
              <w:t>UnityMK</w:t>
            </w:r>
          </w:p>
        </w:tc>
        <w:tc>
          <w:tcPr>
            <w:tcW w:type="dxa" w:w="2074"/>
            <w:vAlign w:val="top"/>
          </w:tcPr>
          <w:p>
            <w:r>
              <w:rPr>
                <w:rFonts w:ascii="Arial" w:hAnsi="Arial" w:eastAsia="Arial"/>
                <w:sz w:val="16"/>
              </w:rPr>
              <w:t>07549 609427 | welfare@unitymk.org</w:t>
            </w:r>
          </w:p>
        </w:tc>
        <w:tc>
          <w:tcPr>
            <w:tcW w:type="dxa" w:w="2074"/>
            <w:vAlign w:val="top"/>
          </w:tcPr>
          <w:p>
            <w:hyperlink r:id="rId22">
              <w:r>
                <w:rPr>
                  <w:color w:val="0563C1"/>
                  <w:u w:val="single"/>
                </w:rPr>
                <w:t>UnityMK</w:t>
              </w:r>
            </w:hyperlink>
          </w:p>
        </w:tc>
        <w:tc>
          <w:tcPr>
            <w:tcW w:type="dxa" w:w="2074"/>
            <w:vAlign w:val="top"/>
          </w:tcPr>
          <w:p>
            <w:r>
              <w:rPr>
                <w:rFonts w:ascii="Arial" w:hAnsi="Arial" w:eastAsia="Arial"/>
                <w:sz w:val="16"/>
              </w:rPr>
              <w:t>Crisis and homelessness support, welfare, food, practical help</w:t>
            </w:r>
          </w:p>
        </w:tc>
        <w:tc>
          <w:tcPr>
            <w:tcW w:type="dxa" w:w="2074"/>
            <w:vAlign w:val="top"/>
          </w:tcPr>
          <w:p>
            <w:r>
              <w:rPr>
                <w:rFonts w:ascii="Arial" w:hAnsi="Arial" w:eastAsia="Arial"/>
                <w:sz w:val="16"/>
              </w:rPr>
              <w:t>Self-referral and professional referral.</w:t>
            </w:r>
          </w:p>
        </w:tc>
      </w:tr>
      <w:tr>
        <w:tc>
          <w:tcPr>
            <w:tcW w:type="dxa" w:w="2074"/>
            <w:vAlign w:val="top"/>
          </w:tcPr>
          <w:p>
            <w:r>
              <w:rPr>
                <w:rFonts w:ascii="Arial" w:hAnsi="Arial" w:eastAsia="Arial"/>
                <w:sz w:val="16"/>
              </w:rPr>
              <w:t>The Shelter MK</w:t>
            </w:r>
          </w:p>
        </w:tc>
        <w:tc>
          <w:tcPr>
            <w:tcW w:type="dxa" w:w="2074"/>
            <w:vAlign w:val="top"/>
          </w:tcPr>
          <w:p>
            <w:r>
              <w:rPr>
                <w:rFonts w:ascii="Arial" w:hAnsi="Arial" w:eastAsia="Arial"/>
                <w:sz w:val="16"/>
              </w:rPr>
              <w:t>01908 429889</w:t>
            </w:r>
          </w:p>
        </w:tc>
        <w:tc>
          <w:tcPr>
            <w:tcW w:type="dxa" w:w="2074"/>
            <w:vAlign w:val="top"/>
          </w:tcPr>
          <w:p>
            <w:hyperlink r:id="rId23">
              <w:r>
                <w:rPr>
                  <w:color w:val="0563C1"/>
                  <w:u w:val="single"/>
                </w:rPr>
                <w:t>The Shelter MK</w:t>
              </w:r>
            </w:hyperlink>
          </w:p>
        </w:tc>
        <w:tc>
          <w:tcPr>
            <w:tcW w:type="dxa" w:w="2074"/>
            <w:vAlign w:val="top"/>
          </w:tcPr>
          <w:p>
            <w:r>
              <w:rPr>
                <w:rFonts w:ascii="Arial" w:hAnsi="Arial" w:eastAsia="Arial"/>
                <w:sz w:val="16"/>
              </w:rPr>
              <w:t>Homelessness accommodation, stability, move-on support</w:t>
            </w:r>
          </w:p>
        </w:tc>
        <w:tc>
          <w:tcPr>
            <w:tcW w:type="dxa" w:w="2074"/>
            <w:vAlign w:val="top"/>
          </w:tcPr>
          <w:p>
            <w:r>
              <w:rPr>
                <w:rFonts w:ascii="Arial" w:hAnsi="Arial" w:eastAsia="Arial"/>
                <w:sz w:val="16"/>
              </w:rPr>
              <w:t>Referral via get-help route.</w:t>
            </w:r>
          </w:p>
        </w:tc>
      </w:tr>
      <w:tr>
        <w:tc>
          <w:tcPr>
            <w:tcW w:type="dxa" w:w="2074"/>
            <w:vAlign w:val="top"/>
          </w:tcPr>
          <w:p>
            <w:r>
              <w:rPr>
                <w:rFonts w:ascii="Arial" w:hAnsi="Arial" w:eastAsia="Arial"/>
                <w:sz w:val="16"/>
              </w:rPr>
              <w:t>YMCA Milton Keynes / YMCA South Midlands</w:t>
            </w:r>
          </w:p>
        </w:tc>
        <w:tc>
          <w:tcPr>
            <w:tcW w:type="dxa" w:w="2074"/>
            <w:vAlign w:val="top"/>
          </w:tcPr>
          <w:p>
            <w:r>
              <w:rPr>
                <w:rFonts w:ascii="Arial" w:hAnsi="Arial" w:eastAsia="Arial"/>
                <w:sz w:val="16"/>
              </w:rPr>
              <w:t>01908 295600 | admin@mkymca.com</w:t>
            </w:r>
          </w:p>
        </w:tc>
        <w:tc>
          <w:tcPr>
            <w:tcW w:type="dxa" w:w="2074"/>
            <w:vAlign w:val="top"/>
          </w:tcPr>
          <w:p>
            <w:hyperlink r:id="rId24">
              <w:r>
                <w:rPr>
                  <w:color w:val="0563C1"/>
                  <w:u w:val="single"/>
                </w:rPr>
                <w:t>YMCA South Midlands</w:t>
              </w:r>
            </w:hyperlink>
          </w:p>
        </w:tc>
        <w:tc>
          <w:tcPr>
            <w:tcW w:type="dxa" w:w="2074"/>
            <w:vAlign w:val="top"/>
          </w:tcPr>
          <w:p>
            <w:r>
              <w:rPr>
                <w:rFonts w:ascii="Arial" w:hAnsi="Arial" w:eastAsia="Arial"/>
                <w:sz w:val="16"/>
              </w:rPr>
              <w:t>Supported accommodation for young adults and wider youth support</w:t>
            </w:r>
          </w:p>
        </w:tc>
        <w:tc>
          <w:tcPr>
            <w:tcW w:type="dxa" w:w="2074"/>
            <w:vAlign w:val="top"/>
          </w:tcPr>
          <w:p>
            <w:r>
              <w:rPr>
                <w:rFonts w:ascii="Arial" w:hAnsi="Arial" w:eastAsia="Arial"/>
                <w:sz w:val="16"/>
              </w:rPr>
              <w:t>Homeless England lists MK supported living for single homeless aged 18-34, local connection required.</w:t>
            </w:r>
          </w:p>
        </w:tc>
      </w:tr>
      <w:tr>
        <w:tc>
          <w:tcPr>
            <w:tcW w:type="dxa" w:w="2074"/>
            <w:vAlign w:val="top"/>
          </w:tcPr>
          <w:p>
            <w:r>
              <w:rPr>
                <w:rFonts w:ascii="Arial" w:hAnsi="Arial" w:eastAsia="Arial"/>
                <w:sz w:val="16"/>
              </w:rPr>
              <w:t>Milton Keynes Homelessness Partnership</w:t>
            </w:r>
          </w:p>
        </w:tc>
        <w:tc>
          <w:tcPr>
            <w:tcW w:type="dxa" w:w="2074"/>
            <w:vAlign w:val="top"/>
          </w:tcPr>
          <w:p>
            <w:r>
              <w:rPr>
                <w:rFonts w:ascii="Arial" w:hAnsi="Arial" w:eastAsia="Arial"/>
                <w:sz w:val="16"/>
              </w:rPr>
              <w:t>01908 382368</w:t>
            </w:r>
          </w:p>
        </w:tc>
        <w:tc>
          <w:tcPr>
            <w:tcW w:type="dxa" w:w="2074"/>
            <w:vAlign w:val="top"/>
          </w:tcPr>
          <w:p>
            <w:hyperlink r:id="rId25">
              <w:r>
                <w:rPr>
                  <w:color w:val="0563C1"/>
                  <w:u w:val="single"/>
                </w:rPr>
                <w:t>MKHP</w:t>
              </w:r>
            </w:hyperlink>
          </w:p>
        </w:tc>
        <w:tc>
          <w:tcPr>
            <w:tcW w:type="dxa" w:w="2074"/>
            <w:vAlign w:val="top"/>
          </w:tcPr>
          <w:p>
            <w:r>
              <w:rPr>
                <w:rFonts w:ascii="Arial" w:hAnsi="Arial" w:eastAsia="Arial"/>
                <w:sz w:val="16"/>
              </w:rPr>
              <w:t>Partnership coordination and homelessness system improvement</w:t>
            </w:r>
          </w:p>
        </w:tc>
        <w:tc>
          <w:tcPr>
            <w:tcW w:type="dxa" w:w="2074"/>
            <w:vAlign w:val="top"/>
          </w:tcPr>
          <w:p>
            <w:r>
              <w:rPr>
                <w:rFonts w:ascii="Arial" w:hAnsi="Arial" w:eastAsia="Arial"/>
                <w:sz w:val="16"/>
              </w:rPr>
              <w:t>Useful for professionals seeking strategic/local partnership links.</w:t>
            </w:r>
          </w:p>
        </w:tc>
      </w:tr>
      <w:tr>
        <w:tc>
          <w:tcPr>
            <w:tcW w:type="dxa" w:w="2074"/>
            <w:vAlign w:val="top"/>
          </w:tcPr>
          <w:p>
            <w:r>
              <w:rPr>
                <w:rFonts w:ascii="Arial" w:hAnsi="Arial" w:eastAsia="Arial"/>
                <w:sz w:val="16"/>
              </w:rPr>
              <w:t>Shelter England</w:t>
            </w:r>
          </w:p>
        </w:tc>
        <w:tc>
          <w:tcPr>
            <w:tcW w:type="dxa" w:w="2074"/>
            <w:vAlign w:val="top"/>
          </w:tcPr>
          <w:p>
            <w:r>
              <w:rPr>
                <w:rFonts w:ascii="Arial" w:hAnsi="Arial" w:eastAsia="Arial"/>
                <w:sz w:val="16"/>
              </w:rPr>
              <w:t>0808 800 4444</w:t>
            </w:r>
          </w:p>
        </w:tc>
        <w:tc>
          <w:tcPr>
            <w:tcW w:type="dxa" w:w="2074"/>
            <w:vAlign w:val="top"/>
          </w:tcPr>
          <w:p>
            <w:hyperlink r:id="rId26">
              <w:r>
                <w:rPr>
                  <w:color w:val="0563C1"/>
                  <w:u w:val="single"/>
                </w:rPr>
                <w:t>Shelter England</w:t>
              </w:r>
            </w:hyperlink>
          </w:p>
        </w:tc>
        <w:tc>
          <w:tcPr>
            <w:tcW w:type="dxa" w:w="2074"/>
            <w:vAlign w:val="top"/>
          </w:tcPr>
          <w:p>
            <w:r>
              <w:rPr>
                <w:rFonts w:ascii="Arial" w:hAnsi="Arial" w:eastAsia="Arial"/>
                <w:sz w:val="16"/>
              </w:rPr>
              <w:t>National housing rights and emergency advice</w:t>
            </w:r>
          </w:p>
        </w:tc>
        <w:tc>
          <w:tcPr>
            <w:tcW w:type="dxa" w:w="2074"/>
            <w:vAlign w:val="top"/>
          </w:tcPr>
          <w:p>
            <w:r>
              <w:rPr>
                <w:rFonts w:ascii="Arial" w:hAnsi="Arial" w:eastAsia="Arial"/>
                <w:sz w:val="16"/>
              </w:rPr>
              <w:t>Useful for eviction, disrepair, homelessness duties and legal housing advice.</w:t>
            </w:r>
          </w:p>
        </w:tc>
      </w:tr>
      <w:tr>
        <w:tc>
          <w:tcPr>
            <w:tcW w:type="dxa" w:w="2074"/>
            <w:vAlign w:val="top"/>
          </w:tcPr>
          <w:p>
            <w:r>
              <w:rPr>
                <w:rFonts w:ascii="Arial" w:hAnsi="Arial" w:eastAsia="Arial"/>
                <w:sz w:val="16"/>
              </w:rPr>
              <w:t>Crisis</w:t>
            </w:r>
          </w:p>
        </w:tc>
        <w:tc>
          <w:tcPr>
            <w:tcW w:type="dxa" w:w="2074"/>
            <w:vAlign w:val="top"/>
          </w:tcPr>
          <w:p>
            <w:r>
              <w:rPr>
                <w:rFonts w:ascii="Arial" w:hAnsi="Arial" w:eastAsia="Arial"/>
                <w:sz w:val="16"/>
              </w:rPr>
              <w:t>Online services</w:t>
            </w:r>
          </w:p>
        </w:tc>
        <w:tc>
          <w:tcPr>
            <w:tcW w:type="dxa" w:w="2074"/>
            <w:vAlign w:val="top"/>
          </w:tcPr>
          <w:p>
            <w:hyperlink r:id="rId27">
              <w:r>
                <w:rPr>
                  <w:color w:val="0563C1"/>
                  <w:u w:val="single"/>
                </w:rPr>
                <w:t>Crisis</w:t>
              </w:r>
            </w:hyperlink>
          </w:p>
        </w:tc>
        <w:tc>
          <w:tcPr>
            <w:tcW w:type="dxa" w:w="2074"/>
            <w:vAlign w:val="top"/>
          </w:tcPr>
          <w:p>
            <w:r>
              <w:rPr>
                <w:rFonts w:ascii="Arial" w:hAnsi="Arial" w:eastAsia="Arial"/>
                <w:sz w:val="16"/>
              </w:rPr>
              <w:t>National homelessness charity, policy, education and support resources</w:t>
            </w:r>
          </w:p>
        </w:tc>
        <w:tc>
          <w:tcPr>
            <w:tcW w:type="dxa" w:w="2074"/>
            <w:vAlign w:val="top"/>
          </w:tcPr>
          <w:p>
            <w:r>
              <w:rPr>
                <w:rFonts w:ascii="Arial" w:hAnsi="Arial" w:eastAsia="Arial"/>
                <w:sz w:val="16"/>
              </w:rPr>
              <w:t>Check local service availability before referring.</w:t>
            </w:r>
          </w:p>
        </w:tc>
      </w:tr>
      <w:tr>
        <w:tc>
          <w:tcPr>
            <w:tcW w:type="dxa" w:w="2074"/>
            <w:vAlign w:val="top"/>
          </w:tcPr>
          <w:p>
            <w:r>
              <w:rPr>
                <w:rFonts w:ascii="Arial" w:hAnsi="Arial" w:eastAsia="Arial"/>
                <w:sz w:val="16"/>
              </w:rPr>
              <w:t>Centrepoint</w:t>
            </w:r>
          </w:p>
        </w:tc>
        <w:tc>
          <w:tcPr>
            <w:tcW w:type="dxa" w:w="2074"/>
            <w:vAlign w:val="top"/>
          </w:tcPr>
          <w:p>
            <w:r>
              <w:rPr>
                <w:rFonts w:ascii="Arial" w:hAnsi="Arial" w:eastAsia="Arial"/>
                <w:sz w:val="16"/>
              </w:rPr>
              <w:t>Online advice and national helpline resources</w:t>
            </w:r>
          </w:p>
        </w:tc>
        <w:tc>
          <w:tcPr>
            <w:tcW w:type="dxa" w:w="2074"/>
            <w:vAlign w:val="top"/>
          </w:tcPr>
          <w:p>
            <w:hyperlink r:id="rId28">
              <w:r>
                <w:rPr>
                  <w:color w:val="0563C1"/>
                  <w:u w:val="single"/>
                </w:rPr>
                <w:t>Centrepoint</w:t>
              </w:r>
            </w:hyperlink>
          </w:p>
        </w:tc>
        <w:tc>
          <w:tcPr>
            <w:tcW w:type="dxa" w:w="2074"/>
            <w:vAlign w:val="top"/>
          </w:tcPr>
          <w:p>
            <w:r>
              <w:rPr>
                <w:rFonts w:ascii="Arial" w:hAnsi="Arial" w:eastAsia="Arial"/>
                <w:sz w:val="16"/>
              </w:rPr>
              <w:t>Youth homelessness advice and supported housing information</w:t>
            </w:r>
          </w:p>
        </w:tc>
        <w:tc>
          <w:tcPr>
            <w:tcW w:type="dxa" w:w="2074"/>
            <w:vAlign w:val="top"/>
          </w:tcPr>
          <w:p>
            <w:r>
              <w:rPr>
                <w:rFonts w:ascii="Arial" w:hAnsi="Arial" w:eastAsia="Arial"/>
                <w:sz w:val="16"/>
              </w:rPr>
              <w:t>Useful for 16-25 guidance, especially outside council hours.</w:t>
            </w:r>
          </w:p>
        </w:tc>
      </w:tr>
    </w:tbl>
    <w:p/>
    <w:p>
      <w:pPr>
        <w:pStyle w:val="Heading1"/>
      </w:pPr>
      <w:r>
        <w:t>6. Domestic Abuse and Safe Accommodation</w:t>
      </w:r>
    </w:p>
    <w:tbl>
      <w:tblPr>
        <w:tblStyle w:val="TableGrid"/>
        <w:tblW w:type="auto" w:w="0"/>
        <w:jc w:val="center"/>
        <w:tblLook w:firstColumn="1" w:firstRow="1" w:lastColumn="0" w:lastRow="0" w:noHBand="0" w:noVBand="1" w:val="04A0"/>
      </w:tblPr>
      <w:tblGrid>
        <w:gridCol w:w="2074"/>
        <w:gridCol w:w="2074"/>
        <w:gridCol w:w="2074"/>
        <w:gridCol w:w="2074"/>
        <w:gridCol w:w="2074"/>
      </w:tblGrid>
      <w:tr>
        <w:tc>
          <w:tcPr>
            <w:tcW w:type="dxa" w:w="2074"/>
            <w:shd w:fill="D9EAF7"/>
          </w:tcPr>
          <w:p>
            <w:r>
              <w:rPr>
                <w:rFonts w:ascii="Arial" w:hAnsi="Arial" w:eastAsia="Arial"/>
                <w:b/>
                <w:sz w:val="16"/>
              </w:rPr>
              <w:t>Service</w:t>
            </w:r>
          </w:p>
        </w:tc>
        <w:tc>
          <w:tcPr>
            <w:tcW w:type="dxa" w:w="2074"/>
            <w:shd w:fill="D9EAF7"/>
          </w:tcPr>
          <w:p>
            <w:r>
              <w:rPr>
                <w:rFonts w:ascii="Arial" w:hAnsi="Arial" w:eastAsia="Arial"/>
                <w:b/>
                <w:sz w:val="16"/>
              </w:rPr>
              <w:t>Phone / Email</w:t>
            </w:r>
          </w:p>
        </w:tc>
        <w:tc>
          <w:tcPr>
            <w:tcW w:type="dxa" w:w="2074"/>
            <w:shd w:fill="D9EAF7"/>
          </w:tcPr>
          <w:p>
            <w:r>
              <w:rPr>
                <w:rFonts w:ascii="Arial" w:hAnsi="Arial" w:eastAsia="Arial"/>
                <w:b/>
                <w:sz w:val="16"/>
              </w:rPr>
              <w:t>Website</w:t>
            </w:r>
          </w:p>
        </w:tc>
        <w:tc>
          <w:tcPr>
            <w:tcW w:type="dxa" w:w="2074"/>
            <w:shd w:fill="D9EAF7"/>
          </w:tcPr>
          <w:p>
            <w:r>
              <w:rPr>
                <w:rFonts w:ascii="Arial" w:hAnsi="Arial" w:eastAsia="Arial"/>
                <w:b/>
                <w:sz w:val="16"/>
              </w:rPr>
              <w:t>Best for</w:t>
            </w:r>
          </w:p>
        </w:tc>
        <w:tc>
          <w:tcPr>
            <w:tcW w:type="dxa" w:w="2074"/>
            <w:shd w:fill="D9EAF7"/>
          </w:tcPr>
          <w:p>
            <w:r>
              <w:rPr>
                <w:rFonts w:ascii="Arial" w:hAnsi="Arial" w:eastAsia="Arial"/>
                <w:b/>
                <w:sz w:val="16"/>
              </w:rPr>
              <w:t>Referral / Notes</w:t>
            </w:r>
          </w:p>
        </w:tc>
      </w:tr>
      <w:tr>
        <w:tc>
          <w:tcPr>
            <w:tcW w:type="dxa" w:w="2074"/>
            <w:vAlign w:val="top"/>
          </w:tcPr>
          <w:p>
            <w:r>
              <w:rPr>
                <w:rFonts w:ascii="Arial" w:hAnsi="Arial" w:eastAsia="Arial"/>
                <w:sz w:val="16"/>
              </w:rPr>
              <w:t>MK ACT</w:t>
            </w:r>
          </w:p>
        </w:tc>
        <w:tc>
          <w:tcPr>
            <w:tcW w:type="dxa" w:w="2074"/>
            <w:vAlign w:val="top"/>
          </w:tcPr>
          <w:p>
            <w:r>
              <w:rPr>
                <w:rFonts w:ascii="Arial" w:hAnsi="Arial" w:eastAsia="Arial"/>
                <w:sz w:val="16"/>
              </w:rPr>
              <w:t>0344 375 4307</w:t>
            </w:r>
          </w:p>
        </w:tc>
        <w:tc>
          <w:tcPr>
            <w:tcW w:type="dxa" w:w="2074"/>
            <w:vAlign w:val="top"/>
          </w:tcPr>
          <w:p>
            <w:hyperlink r:id="rId15">
              <w:r>
                <w:rPr>
                  <w:color w:val="0563C1"/>
                  <w:u w:val="single"/>
                </w:rPr>
                <w:t>MK ACT</w:t>
              </w:r>
            </w:hyperlink>
          </w:p>
        </w:tc>
        <w:tc>
          <w:tcPr>
            <w:tcW w:type="dxa" w:w="2074"/>
            <w:vAlign w:val="top"/>
          </w:tcPr>
          <w:p>
            <w:r>
              <w:rPr>
                <w:rFonts w:ascii="Arial" w:hAnsi="Arial" w:eastAsia="Arial"/>
                <w:sz w:val="16"/>
              </w:rPr>
              <w:t>Domestic abuse crisis intervention, advocacy, refuge and floating support</w:t>
            </w:r>
          </w:p>
        </w:tc>
        <w:tc>
          <w:tcPr>
            <w:tcW w:type="dxa" w:w="2074"/>
            <w:vAlign w:val="top"/>
          </w:tcPr>
          <w:p>
            <w:r>
              <w:rPr>
                <w:rFonts w:ascii="Arial" w:hAnsi="Arial" w:eastAsia="Arial"/>
                <w:sz w:val="16"/>
              </w:rPr>
              <w:t>Local specialist domestic abuse service for Milton Keynes.</w:t>
            </w:r>
          </w:p>
        </w:tc>
      </w:tr>
      <w:tr>
        <w:tc>
          <w:tcPr>
            <w:tcW w:type="dxa" w:w="2074"/>
            <w:vAlign w:val="top"/>
          </w:tcPr>
          <w:p>
            <w:r>
              <w:rPr>
                <w:rFonts w:ascii="Arial" w:hAnsi="Arial" w:eastAsia="Arial"/>
                <w:sz w:val="16"/>
              </w:rPr>
              <w:t>MK ACT Refuge</w:t>
            </w:r>
          </w:p>
        </w:tc>
        <w:tc>
          <w:tcPr>
            <w:tcW w:type="dxa" w:w="2074"/>
            <w:vAlign w:val="top"/>
          </w:tcPr>
          <w:p>
            <w:r>
              <w:rPr>
                <w:rFonts w:ascii="Arial" w:hAnsi="Arial" w:eastAsia="Arial"/>
                <w:sz w:val="16"/>
              </w:rPr>
              <w:t>0344 375 4307</w:t>
            </w:r>
          </w:p>
        </w:tc>
        <w:tc>
          <w:tcPr>
            <w:tcW w:type="dxa" w:w="2074"/>
            <w:vAlign w:val="top"/>
          </w:tcPr>
          <w:p>
            <w:hyperlink r:id="rId29">
              <w:r>
                <w:rPr>
                  <w:color w:val="0563C1"/>
                  <w:u w:val="single"/>
                </w:rPr>
                <w:t>Refuge - somewhere safe to stay</w:t>
              </w:r>
            </w:hyperlink>
          </w:p>
        </w:tc>
        <w:tc>
          <w:tcPr>
            <w:tcW w:type="dxa" w:w="2074"/>
            <w:vAlign w:val="top"/>
          </w:tcPr>
          <w:p>
            <w:r>
              <w:rPr>
                <w:rFonts w:ascii="Arial" w:hAnsi="Arial" w:eastAsia="Arial"/>
                <w:sz w:val="16"/>
              </w:rPr>
              <w:t>Safe accommodation for women and children escaping abuse</w:t>
            </w:r>
          </w:p>
        </w:tc>
        <w:tc>
          <w:tcPr>
            <w:tcW w:type="dxa" w:w="2074"/>
            <w:vAlign w:val="top"/>
          </w:tcPr>
          <w:p>
            <w:r>
              <w:rPr>
                <w:rFonts w:ascii="Arial" w:hAnsi="Arial" w:eastAsia="Arial"/>
                <w:sz w:val="16"/>
              </w:rPr>
              <w:t>Do not disclose refuge location. Safety plan before contacting if monitored.</w:t>
            </w:r>
          </w:p>
        </w:tc>
      </w:tr>
      <w:tr>
        <w:tc>
          <w:tcPr>
            <w:tcW w:type="dxa" w:w="2074"/>
            <w:vAlign w:val="top"/>
          </w:tcPr>
          <w:p>
            <w:r>
              <w:rPr>
                <w:rFonts w:ascii="Arial" w:hAnsi="Arial" w:eastAsia="Arial"/>
                <w:sz w:val="16"/>
              </w:rPr>
              <w:t>National Domestic Abuse Helpline</w:t>
            </w:r>
          </w:p>
        </w:tc>
        <w:tc>
          <w:tcPr>
            <w:tcW w:type="dxa" w:w="2074"/>
            <w:vAlign w:val="top"/>
          </w:tcPr>
          <w:p>
            <w:r>
              <w:rPr>
                <w:rFonts w:ascii="Arial" w:hAnsi="Arial" w:eastAsia="Arial"/>
                <w:sz w:val="16"/>
              </w:rPr>
              <w:t>0808 2000 247</w:t>
            </w:r>
          </w:p>
        </w:tc>
        <w:tc>
          <w:tcPr>
            <w:tcW w:type="dxa" w:w="2074"/>
            <w:vAlign w:val="top"/>
          </w:tcPr>
          <w:p>
            <w:hyperlink r:id="rId30">
              <w:r>
                <w:rPr>
                  <w:color w:val="0563C1"/>
                  <w:u w:val="single"/>
                </w:rPr>
                <w:t>National Domestic Abuse Helpline</w:t>
              </w:r>
            </w:hyperlink>
          </w:p>
        </w:tc>
        <w:tc>
          <w:tcPr>
            <w:tcW w:type="dxa" w:w="2074"/>
            <w:vAlign w:val="top"/>
          </w:tcPr>
          <w:p>
            <w:r>
              <w:rPr>
                <w:rFonts w:ascii="Arial" w:hAnsi="Arial" w:eastAsia="Arial"/>
                <w:sz w:val="16"/>
              </w:rPr>
              <w:t>24-hour national domestic abuse support</w:t>
            </w:r>
          </w:p>
        </w:tc>
        <w:tc>
          <w:tcPr>
            <w:tcW w:type="dxa" w:w="2074"/>
            <w:vAlign w:val="top"/>
          </w:tcPr>
          <w:p>
            <w:r>
              <w:rPr>
                <w:rFonts w:ascii="Arial" w:hAnsi="Arial" w:eastAsia="Arial"/>
                <w:sz w:val="16"/>
              </w:rPr>
              <w:t>For women experiencing domestic abuse; call 999 in immediate danger.</w:t>
            </w:r>
          </w:p>
        </w:tc>
      </w:tr>
      <w:tr>
        <w:tc>
          <w:tcPr>
            <w:tcW w:type="dxa" w:w="2074"/>
            <w:vAlign w:val="top"/>
          </w:tcPr>
          <w:p>
            <w:r>
              <w:rPr>
                <w:rFonts w:ascii="Arial" w:hAnsi="Arial" w:eastAsia="Arial"/>
                <w:sz w:val="16"/>
              </w:rPr>
              <w:t>Men’s Advice Line</w:t>
            </w:r>
          </w:p>
        </w:tc>
        <w:tc>
          <w:tcPr>
            <w:tcW w:type="dxa" w:w="2074"/>
            <w:vAlign w:val="top"/>
          </w:tcPr>
          <w:p>
            <w:r>
              <w:rPr>
                <w:rFonts w:ascii="Arial" w:hAnsi="Arial" w:eastAsia="Arial"/>
                <w:sz w:val="16"/>
              </w:rPr>
              <w:t>0808 801 0327</w:t>
            </w:r>
          </w:p>
        </w:tc>
        <w:tc>
          <w:tcPr>
            <w:tcW w:type="dxa" w:w="2074"/>
            <w:vAlign w:val="top"/>
          </w:tcPr>
          <w:p>
            <w:hyperlink r:id="rId31">
              <w:r>
                <w:rPr>
                  <w:color w:val="0563C1"/>
                  <w:u w:val="single"/>
                </w:rPr>
                <w:t>Men’s Advice Line</w:t>
              </w:r>
            </w:hyperlink>
          </w:p>
        </w:tc>
        <w:tc>
          <w:tcPr>
            <w:tcW w:type="dxa" w:w="2074"/>
            <w:vAlign w:val="top"/>
          </w:tcPr>
          <w:p>
            <w:r>
              <w:rPr>
                <w:rFonts w:ascii="Arial" w:hAnsi="Arial" w:eastAsia="Arial"/>
                <w:sz w:val="16"/>
              </w:rPr>
              <w:t>Male victims of domestic abuse</w:t>
            </w:r>
          </w:p>
        </w:tc>
        <w:tc>
          <w:tcPr>
            <w:tcW w:type="dxa" w:w="2074"/>
            <w:vAlign w:val="top"/>
          </w:tcPr>
          <w:p>
            <w:r>
              <w:rPr>
                <w:rFonts w:ascii="Arial" w:hAnsi="Arial" w:eastAsia="Arial"/>
                <w:sz w:val="16"/>
              </w:rPr>
              <w:t>Confidential advice and safety planning.</w:t>
            </w:r>
          </w:p>
        </w:tc>
      </w:tr>
    </w:tbl>
    <w:p/>
    <w:p>
      <w:r>
        <w:rPr>
          <w:b w:val="0"/>
        </w:rPr>
        <w:t>Housing note: People fleeing domestic abuse should be treated as at risk and should not be told to return to unsafe accommodation. Contact MK ACT and Housing Solutions; call police/999 if immediate risk.</w:t>
      </w:r>
    </w:p>
    <w:p>
      <w:pPr>
        <w:pStyle w:val="Heading1"/>
      </w:pPr>
      <w:r>
        <w:t>7. Young People, 16-25</w:t>
      </w:r>
    </w:p>
    <w:tbl>
      <w:tblPr>
        <w:tblStyle w:val="TableGrid"/>
        <w:tblW w:type="auto" w:w="0"/>
        <w:jc w:val="center"/>
        <w:tblLook w:firstColumn="1" w:firstRow="1" w:lastColumn="0" w:lastRow="0" w:noHBand="0" w:noVBand="1" w:val="04A0"/>
      </w:tblPr>
      <w:tblGrid>
        <w:gridCol w:w="2074"/>
        <w:gridCol w:w="2074"/>
        <w:gridCol w:w="2074"/>
        <w:gridCol w:w="2074"/>
        <w:gridCol w:w="2074"/>
      </w:tblGrid>
      <w:tr>
        <w:tc>
          <w:tcPr>
            <w:tcW w:type="dxa" w:w="2074"/>
            <w:shd w:fill="D9EAF7"/>
          </w:tcPr>
          <w:p>
            <w:r>
              <w:rPr>
                <w:rFonts w:ascii="Arial" w:hAnsi="Arial" w:eastAsia="Arial"/>
                <w:b/>
                <w:sz w:val="16"/>
              </w:rPr>
              <w:t>Service</w:t>
            </w:r>
          </w:p>
        </w:tc>
        <w:tc>
          <w:tcPr>
            <w:tcW w:type="dxa" w:w="2074"/>
            <w:shd w:fill="D9EAF7"/>
          </w:tcPr>
          <w:p>
            <w:r>
              <w:rPr>
                <w:rFonts w:ascii="Arial" w:hAnsi="Arial" w:eastAsia="Arial"/>
                <w:b/>
                <w:sz w:val="16"/>
              </w:rPr>
              <w:t>Phone / Email</w:t>
            </w:r>
          </w:p>
        </w:tc>
        <w:tc>
          <w:tcPr>
            <w:tcW w:type="dxa" w:w="2074"/>
            <w:shd w:fill="D9EAF7"/>
          </w:tcPr>
          <w:p>
            <w:r>
              <w:rPr>
                <w:rFonts w:ascii="Arial" w:hAnsi="Arial" w:eastAsia="Arial"/>
                <w:b/>
                <w:sz w:val="16"/>
              </w:rPr>
              <w:t>Website</w:t>
            </w:r>
          </w:p>
        </w:tc>
        <w:tc>
          <w:tcPr>
            <w:tcW w:type="dxa" w:w="2074"/>
            <w:shd w:fill="D9EAF7"/>
          </w:tcPr>
          <w:p>
            <w:r>
              <w:rPr>
                <w:rFonts w:ascii="Arial" w:hAnsi="Arial" w:eastAsia="Arial"/>
                <w:b/>
                <w:sz w:val="16"/>
              </w:rPr>
              <w:t>Best for</w:t>
            </w:r>
          </w:p>
        </w:tc>
        <w:tc>
          <w:tcPr>
            <w:tcW w:type="dxa" w:w="2074"/>
            <w:shd w:fill="D9EAF7"/>
          </w:tcPr>
          <w:p>
            <w:r>
              <w:rPr>
                <w:rFonts w:ascii="Arial" w:hAnsi="Arial" w:eastAsia="Arial"/>
                <w:b/>
                <w:sz w:val="16"/>
              </w:rPr>
              <w:t>Referral / Notes</w:t>
            </w:r>
          </w:p>
        </w:tc>
      </w:tr>
      <w:tr>
        <w:tc>
          <w:tcPr>
            <w:tcW w:type="dxa" w:w="2074"/>
            <w:vAlign w:val="top"/>
          </w:tcPr>
          <w:p>
            <w:r>
              <w:rPr>
                <w:rFonts w:ascii="Arial" w:hAnsi="Arial" w:eastAsia="Arial"/>
                <w:sz w:val="16"/>
              </w:rPr>
              <w:t>MK Council Young People Homeless Prevention</w:t>
            </w:r>
          </w:p>
        </w:tc>
        <w:tc>
          <w:tcPr>
            <w:tcW w:type="dxa" w:w="2074"/>
            <w:vAlign w:val="top"/>
          </w:tcPr>
          <w:p>
            <w:r>
              <w:rPr>
                <w:rFonts w:ascii="Arial" w:hAnsi="Arial" w:eastAsia="Arial"/>
                <w:sz w:val="16"/>
              </w:rPr>
              <w:t>Council route / Children’s Services / Housing Solutions</w:t>
            </w:r>
          </w:p>
        </w:tc>
        <w:tc>
          <w:tcPr>
            <w:tcW w:type="dxa" w:w="2074"/>
            <w:vAlign w:val="top"/>
          </w:tcPr>
          <w:p>
            <w:hyperlink r:id="rId32">
              <w:r>
                <w:rPr>
                  <w:color w:val="0563C1"/>
                  <w:u w:val="single"/>
                </w:rPr>
                <w:t>Young People Homeless Prevention PDF</w:t>
              </w:r>
            </w:hyperlink>
          </w:p>
        </w:tc>
        <w:tc>
          <w:tcPr>
            <w:tcW w:type="dxa" w:w="2074"/>
            <w:vAlign w:val="top"/>
          </w:tcPr>
          <w:p>
            <w:r>
              <w:rPr>
                <w:rFonts w:ascii="Arial" w:hAnsi="Arial" w:eastAsia="Arial"/>
                <w:sz w:val="16"/>
              </w:rPr>
              <w:t>16-17 year olds homeless or at risk</w:t>
            </w:r>
          </w:p>
        </w:tc>
        <w:tc>
          <w:tcPr>
            <w:tcW w:type="dxa" w:w="2074"/>
            <w:vAlign w:val="top"/>
          </w:tcPr>
          <w:p>
            <w:r>
              <w:rPr>
                <w:rFonts w:ascii="Arial" w:hAnsi="Arial" w:eastAsia="Arial"/>
                <w:sz w:val="16"/>
              </w:rPr>
              <w:t>Requires careful joint working with Children’s Services and Housing.</w:t>
            </w:r>
          </w:p>
        </w:tc>
      </w:tr>
      <w:tr>
        <w:tc>
          <w:tcPr>
            <w:tcW w:type="dxa" w:w="2074"/>
            <w:vAlign w:val="top"/>
          </w:tcPr>
          <w:p>
            <w:r>
              <w:rPr>
                <w:rFonts w:ascii="Arial" w:hAnsi="Arial" w:eastAsia="Arial"/>
                <w:sz w:val="16"/>
              </w:rPr>
              <w:t>YMCA Milton Keynes</w:t>
            </w:r>
          </w:p>
        </w:tc>
        <w:tc>
          <w:tcPr>
            <w:tcW w:type="dxa" w:w="2074"/>
            <w:vAlign w:val="top"/>
          </w:tcPr>
          <w:p>
            <w:r>
              <w:rPr>
                <w:rFonts w:ascii="Arial" w:hAnsi="Arial" w:eastAsia="Arial"/>
                <w:sz w:val="16"/>
              </w:rPr>
              <w:t>01908 295600 | admin@mkymca.com</w:t>
            </w:r>
          </w:p>
        </w:tc>
        <w:tc>
          <w:tcPr>
            <w:tcW w:type="dxa" w:w="2074"/>
            <w:vAlign w:val="top"/>
          </w:tcPr>
          <w:p>
            <w:hyperlink r:id="rId24">
              <w:r>
                <w:rPr>
                  <w:color w:val="0563C1"/>
                  <w:u w:val="single"/>
                </w:rPr>
                <w:t>YMCA South Midlands</w:t>
              </w:r>
            </w:hyperlink>
          </w:p>
        </w:tc>
        <w:tc>
          <w:tcPr>
            <w:tcW w:type="dxa" w:w="2074"/>
            <w:vAlign w:val="top"/>
          </w:tcPr>
          <w:p>
            <w:r>
              <w:rPr>
                <w:rFonts w:ascii="Arial" w:hAnsi="Arial" w:eastAsia="Arial"/>
                <w:sz w:val="16"/>
              </w:rPr>
              <w:t>Supported accommodation and holistic support</w:t>
            </w:r>
          </w:p>
        </w:tc>
        <w:tc>
          <w:tcPr>
            <w:tcW w:type="dxa" w:w="2074"/>
            <w:vAlign w:val="top"/>
          </w:tcPr>
          <w:p>
            <w:r>
              <w:rPr>
                <w:rFonts w:ascii="Arial" w:hAnsi="Arial" w:eastAsia="Arial"/>
                <w:sz w:val="16"/>
              </w:rPr>
              <w:t>Housing request form available online.</w:t>
            </w:r>
          </w:p>
        </w:tc>
      </w:tr>
      <w:tr>
        <w:tc>
          <w:tcPr>
            <w:tcW w:type="dxa" w:w="2074"/>
            <w:vAlign w:val="top"/>
          </w:tcPr>
          <w:p>
            <w:r>
              <w:rPr>
                <w:rFonts w:ascii="Arial" w:hAnsi="Arial" w:eastAsia="Arial"/>
                <w:sz w:val="16"/>
              </w:rPr>
              <w:t>Centrepoint</w:t>
            </w:r>
          </w:p>
        </w:tc>
        <w:tc>
          <w:tcPr>
            <w:tcW w:type="dxa" w:w="2074"/>
            <w:vAlign w:val="top"/>
          </w:tcPr>
          <w:p>
            <w:r>
              <w:rPr>
                <w:rFonts w:ascii="Arial" w:hAnsi="Arial" w:eastAsia="Arial"/>
                <w:sz w:val="16"/>
              </w:rPr>
              <w:t>Online advice</w:t>
            </w:r>
          </w:p>
        </w:tc>
        <w:tc>
          <w:tcPr>
            <w:tcW w:type="dxa" w:w="2074"/>
            <w:vAlign w:val="top"/>
          </w:tcPr>
          <w:p>
            <w:hyperlink r:id="rId28">
              <w:r>
                <w:rPr>
                  <w:color w:val="0563C1"/>
                  <w:u w:val="single"/>
                </w:rPr>
                <w:t>Centrepoint</w:t>
              </w:r>
            </w:hyperlink>
          </w:p>
        </w:tc>
        <w:tc>
          <w:tcPr>
            <w:tcW w:type="dxa" w:w="2074"/>
            <w:vAlign w:val="top"/>
          </w:tcPr>
          <w:p>
            <w:r>
              <w:rPr>
                <w:rFonts w:ascii="Arial" w:hAnsi="Arial" w:eastAsia="Arial"/>
                <w:sz w:val="16"/>
              </w:rPr>
              <w:t>Youth homelessness information and national resources</w:t>
            </w:r>
          </w:p>
        </w:tc>
        <w:tc>
          <w:tcPr>
            <w:tcW w:type="dxa" w:w="2074"/>
            <w:vAlign w:val="top"/>
          </w:tcPr>
          <w:p>
            <w:r>
              <w:rPr>
                <w:rFonts w:ascii="Arial" w:hAnsi="Arial" w:eastAsia="Arial"/>
                <w:sz w:val="16"/>
              </w:rPr>
              <w:t>Useful for advice on rights and options.</w:t>
            </w:r>
          </w:p>
        </w:tc>
      </w:tr>
      <w:tr>
        <w:tc>
          <w:tcPr>
            <w:tcW w:type="dxa" w:w="2074"/>
            <w:vAlign w:val="top"/>
          </w:tcPr>
          <w:p>
            <w:r>
              <w:rPr>
                <w:rFonts w:ascii="Arial" w:hAnsi="Arial" w:eastAsia="Arial"/>
                <w:sz w:val="16"/>
              </w:rPr>
              <w:t>Depaul / Nightstop information</w:t>
            </w:r>
          </w:p>
        </w:tc>
        <w:tc>
          <w:tcPr>
            <w:tcW w:type="dxa" w:w="2074"/>
            <w:vAlign w:val="top"/>
          </w:tcPr>
          <w:p>
            <w:r>
              <w:rPr>
                <w:rFonts w:ascii="Arial" w:hAnsi="Arial" w:eastAsia="Arial"/>
                <w:sz w:val="16"/>
              </w:rPr>
              <w:t>Check current local referral availability</w:t>
            </w:r>
          </w:p>
        </w:tc>
        <w:tc>
          <w:tcPr>
            <w:tcW w:type="dxa" w:w="2074"/>
            <w:vAlign w:val="top"/>
          </w:tcPr>
          <w:p>
            <w:hyperlink r:id="rId33">
              <w:r>
                <w:rPr>
                  <w:color w:val="0563C1"/>
                  <w:u w:val="single"/>
                </w:rPr>
                <w:t>Depaul UK</w:t>
              </w:r>
            </w:hyperlink>
          </w:p>
        </w:tc>
        <w:tc>
          <w:tcPr>
            <w:tcW w:type="dxa" w:w="2074"/>
            <w:vAlign w:val="top"/>
          </w:tcPr>
          <w:p>
            <w:r>
              <w:rPr>
                <w:rFonts w:ascii="Arial" w:hAnsi="Arial" w:eastAsia="Arial"/>
                <w:sz w:val="16"/>
              </w:rPr>
              <w:t>Emergency hosting model for young people where operating</w:t>
            </w:r>
          </w:p>
        </w:tc>
        <w:tc>
          <w:tcPr>
            <w:tcW w:type="dxa" w:w="2074"/>
            <w:vAlign w:val="top"/>
          </w:tcPr>
          <w:p>
            <w:r>
              <w:rPr>
                <w:rFonts w:ascii="Arial" w:hAnsi="Arial" w:eastAsia="Arial"/>
                <w:sz w:val="16"/>
              </w:rPr>
              <w:t>Confirm current MK referral route before signposting.</w:t>
            </w:r>
          </w:p>
        </w:tc>
      </w:tr>
    </w:tbl>
    <w:p/>
    <w:p>
      <w:r>
        <w:rPr>
          <w:b w:val="0"/>
        </w:rPr>
        <w:t>Safeguarding: If the person is 16 or 17 and homeless, this is urgent. Do not treat as ordinary adult homelessness only; involve Children’s Services / MASH pathways as appropriate.</w:t>
      </w:r>
    </w:p>
    <w:p>
      <w:pPr>
        <w:pStyle w:val="Heading1"/>
      </w:pPr>
      <w:r>
        <w:t>8. Housing Associations and Social Housing</w:t>
      </w:r>
    </w:p>
    <w:tbl>
      <w:tblPr>
        <w:tblStyle w:val="TableGrid"/>
        <w:tblW w:type="auto" w:w="0"/>
        <w:jc w:val="center"/>
        <w:tblLook w:firstColumn="1" w:firstRow="1" w:lastColumn="0" w:lastRow="0" w:noHBand="0" w:noVBand="1" w:val="04A0"/>
      </w:tblPr>
      <w:tblGrid>
        <w:gridCol w:w="2074"/>
        <w:gridCol w:w="2074"/>
        <w:gridCol w:w="2074"/>
        <w:gridCol w:w="2074"/>
        <w:gridCol w:w="2074"/>
      </w:tblGrid>
      <w:tr>
        <w:tc>
          <w:tcPr>
            <w:tcW w:type="dxa" w:w="2074"/>
            <w:shd w:fill="D9EAF7"/>
          </w:tcPr>
          <w:p>
            <w:r>
              <w:rPr>
                <w:rFonts w:ascii="Arial" w:hAnsi="Arial" w:eastAsia="Arial"/>
                <w:b/>
                <w:sz w:val="16"/>
              </w:rPr>
              <w:t>Service</w:t>
            </w:r>
          </w:p>
        </w:tc>
        <w:tc>
          <w:tcPr>
            <w:tcW w:type="dxa" w:w="2074"/>
            <w:shd w:fill="D9EAF7"/>
          </w:tcPr>
          <w:p>
            <w:r>
              <w:rPr>
                <w:rFonts w:ascii="Arial" w:hAnsi="Arial" w:eastAsia="Arial"/>
                <w:b/>
                <w:sz w:val="16"/>
              </w:rPr>
              <w:t>Phone / Email</w:t>
            </w:r>
          </w:p>
        </w:tc>
        <w:tc>
          <w:tcPr>
            <w:tcW w:type="dxa" w:w="2074"/>
            <w:shd w:fill="D9EAF7"/>
          </w:tcPr>
          <w:p>
            <w:r>
              <w:rPr>
                <w:rFonts w:ascii="Arial" w:hAnsi="Arial" w:eastAsia="Arial"/>
                <w:b/>
                <w:sz w:val="16"/>
              </w:rPr>
              <w:t>Website</w:t>
            </w:r>
          </w:p>
        </w:tc>
        <w:tc>
          <w:tcPr>
            <w:tcW w:type="dxa" w:w="2074"/>
            <w:shd w:fill="D9EAF7"/>
          </w:tcPr>
          <w:p>
            <w:r>
              <w:rPr>
                <w:rFonts w:ascii="Arial" w:hAnsi="Arial" w:eastAsia="Arial"/>
                <w:b/>
                <w:sz w:val="16"/>
              </w:rPr>
              <w:t>Best for</w:t>
            </w:r>
          </w:p>
        </w:tc>
        <w:tc>
          <w:tcPr>
            <w:tcW w:type="dxa" w:w="2074"/>
            <w:shd w:fill="D9EAF7"/>
          </w:tcPr>
          <w:p>
            <w:r>
              <w:rPr>
                <w:rFonts w:ascii="Arial" w:hAnsi="Arial" w:eastAsia="Arial"/>
                <w:b/>
                <w:sz w:val="16"/>
              </w:rPr>
              <w:t>Referral / Notes</w:t>
            </w:r>
          </w:p>
        </w:tc>
      </w:tr>
      <w:tr>
        <w:tc>
          <w:tcPr>
            <w:tcW w:type="dxa" w:w="2074"/>
            <w:vAlign w:val="top"/>
          </w:tcPr>
          <w:p>
            <w:r>
              <w:rPr>
                <w:rFonts w:ascii="Arial" w:hAnsi="Arial" w:eastAsia="Arial"/>
                <w:sz w:val="16"/>
              </w:rPr>
              <w:t>Milton Keynes Housing Register</w:t>
            </w:r>
          </w:p>
        </w:tc>
        <w:tc>
          <w:tcPr>
            <w:tcW w:type="dxa" w:w="2074"/>
            <w:vAlign w:val="top"/>
          </w:tcPr>
          <w:p>
            <w:r>
              <w:rPr>
                <w:rFonts w:ascii="Arial" w:hAnsi="Arial" w:eastAsia="Arial"/>
                <w:sz w:val="16"/>
              </w:rPr>
              <w:t>Council online route</w:t>
            </w:r>
          </w:p>
        </w:tc>
        <w:tc>
          <w:tcPr>
            <w:tcW w:type="dxa" w:w="2074"/>
            <w:vAlign w:val="top"/>
          </w:tcPr>
          <w:p>
            <w:hyperlink r:id="rId34">
              <w:r>
                <w:rPr>
                  <w:color w:val="0563C1"/>
                  <w:u w:val="single"/>
                </w:rPr>
                <w:t>Housing Allocations Scheme</w:t>
              </w:r>
            </w:hyperlink>
          </w:p>
        </w:tc>
        <w:tc>
          <w:tcPr>
            <w:tcW w:type="dxa" w:w="2074"/>
            <w:vAlign w:val="top"/>
          </w:tcPr>
          <w:p>
            <w:r>
              <w:rPr>
                <w:rFonts w:ascii="Arial" w:hAnsi="Arial" w:eastAsia="Arial"/>
                <w:sz w:val="16"/>
              </w:rPr>
              <w:t>Social housing applications and bidding</w:t>
            </w:r>
          </w:p>
        </w:tc>
        <w:tc>
          <w:tcPr>
            <w:tcW w:type="dxa" w:w="2074"/>
            <w:vAlign w:val="top"/>
          </w:tcPr>
          <w:p>
            <w:r>
              <w:rPr>
                <w:rFonts w:ascii="Arial" w:hAnsi="Arial" w:eastAsia="Arial"/>
                <w:sz w:val="16"/>
              </w:rPr>
              <w:t>Eligibility and priority determined by the council allocation scheme.</w:t>
            </w:r>
          </w:p>
        </w:tc>
      </w:tr>
      <w:tr>
        <w:tc>
          <w:tcPr>
            <w:tcW w:type="dxa" w:w="2074"/>
            <w:vAlign w:val="top"/>
          </w:tcPr>
          <w:p>
            <w:r>
              <w:rPr>
                <w:rFonts w:ascii="Arial" w:hAnsi="Arial" w:eastAsia="Arial"/>
                <w:sz w:val="16"/>
              </w:rPr>
              <w:t>Amplius / former Grand Union / Longhurst routes</w:t>
            </w:r>
          </w:p>
        </w:tc>
        <w:tc>
          <w:tcPr>
            <w:tcW w:type="dxa" w:w="2074"/>
            <w:vAlign w:val="top"/>
          </w:tcPr>
          <w:p>
            <w:r>
              <w:rPr>
                <w:rFonts w:ascii="Arial" w:hAnsi="Arial" w:eastAsia="Arial"/>
                <w:sz w:val="16"/>
              </w:rPr>
              <w:t>0800 111 4013 | help@amplius.co.uk</w:t>
            </w:r>
          </w:p>
        </w:tc>
        <w:tc>
          <w:tcPr>
            <w:tcW w:type="dxa" w:w="2074"/>
            <w:vAlign w:val="top"/>
          </w:tcPr>
          <w:p>
            <w:hyperlink r:id="rId35">
              <w:r>
                <w:rPr>
                  <w:color w:val="0563C1"/>
                  <w:u w:val="single"/>
                </w:rPr>
                <w:t>Amplius</w:t>
              </w:r>
            </w:hyperlink>
          </w:p>
        </w:tc>
        <w:tc>
          <w:tcPr>
            <w:tcW w:type="dxa" w:w="2074"/>
            <w:vAlign w:val="top"/>
          </w:tcPr>
          <w:p>
            <w:r>
              <w:rPr>
                <w:rFonts w:ascii="Arial" w:hAnsi="Arial" w:eastAsia="Arial"/>
                <w:sz w:val="16"/>
              </w:rPr>
              <w:t>Affordable homes, care/support, specialist housing and existing tenant support</w:t>
            </w:r>
          </w:p>
        </w:tc>
        <w:tc>
          <w:tcPr>
            <w:tcW w:type="dxa" w:w="2074"/>
            <w:vAlign w:val="top"/>
          </w:tcPr>
          <w:p>
            <w:r>
              <w:rPr>
                <w:rFonts w:ascii="Arial" w:hAnsi="Arial" w:eastAsia="Arial"/>
                <w:sz w:val="16"/>
              </w:rPr>
              <w:t>Registered office: K2, Timbold Drive, Kents Hill, MK7 6BZ.</w:t>
            </w:r>
          </w:p>
        </w:tc>
      </w:tr>
      <w:tr>
        <w:tc>
          <w:tcPr>
            <w:tcW w:type="dxa" w:w="2074"/>
            <w:vAlign w:val="top"/>
          </w:tcPr>
          <w:p>
            <w:r>
              <w:rPr>
                <w:rFonts w:ascii="Arial" w:hAnsi="Arial" w:eastAsia="Arial"/>
                <w:sz w:val="16"/>
              </w:rPr>
              <w:t>Places for People</w:t>
            </w:r>
          </w:p>
        </w:tc>
        <w:tc>
          <w:tcPr>
            <w:tcW w:type="dxa" w:w="2074"/>
            <w:vAlign w:val="top"/>
          </w:tcPr>
          <w:p>
            <w:r>
              <w:rPr>
                <w:rFonts w:ascii="Arial" w:hAnsi="Arial" w:eastAsia="Arial"/>
                <w:sz w:val="16"/>
              </w:rPr>
              <w:t>Customer route online</w:t>
            </w:r>
          </w:p>
        </w:tc>
        <w:tc>
          <w:tcPr>
            <w:tcW w:type="dxa" w:w="2074"/>
            <w:vAlign w:val="top"/>
          </w:tcPr>
          <w:p>
            <w:hyperlink r:id="rId36">
              <w:r>
                <w:rPr>
                  <w:color w:val="0563C1"/>
                  <w:u w:val="single"/>
                </w:rPr>
                <w:t>Places for People</w:t>
              </w:r>
            </w:hyperlink>
          </w:p>
        </w:tc>
        <w:tc>
          <w:tcPr>
            <w:tcW w:type="dxa" w:w="2074"/>
            <w:vAlign w:val="top"/>
          </w:tcPr>
          <w:p>
            <w:r>
              <w:rPr>
                <w:rFonts w:ascii="Arial" w:hAnsi="Arial" w:eastAsia="Arial"/>
                <w:sz w:val="16"/>
              </w:rPr>
              <w:t>Housing association homes, supported services, tenant support</w:t>
            </w:r>
          </w:p>
        </w:tc>
        <w:tc>
          <w:tcPr>
            <w:tcW w:type="dxa" w:w="2074"/>
            <w:vAlign w:val="top"/>
          </w:tcPr>
          <w:p>
            <w:r>
              <w:rPr>
                <w:rFonts w:ascii="Arial" w:hAnsi="Arial" w:eastAsia="Arial"/>
                <w:sz w:val="16"/>
              </w:rPr>
              <w:t>Check tenancy/provider area.</w:t>
            </w:r>
          </w:p>
        </w:tc>
      </w:tr>
      <w:tr>
        <w:tc>
          <w:tcPr>
            <w:tcW w:type="dxa" w:w="2074"/>
            <w:vAlign w:val="top"/>
          </w:tcPr>
          <w:p>
            <w:r>
              <w:rPr>
                <w:rFonts w:ascii="Arial" w:hAnsi="Arial" w:eastAsia="Arial"/>
                <w:sz w:val="16"/>
              </w:rPr>
              <w:t>Guinness Partnership</w:t>
            </w:r>
          </w:p>
        </w:tc>
        <w:tc>
          <w:tcPr>
            <w:tcW w:type="dxa" w:w="2074"/>
            <w:vAlign w:val="top"/>
          </w:tcPr>
          <w:p>
            <w:r>
              <w:rPr>
                <w:rFonts w:ascii="Arial" w:hAnsi="Arial" w:eastAsia="Arial"/>
                <w:sz w:val="16"/>
              </w:rPr>
              <w:t>Customer route online</w:t>
            </w:r>
          </w:p>
        </w:tc>
        <w:tc>
          <w:tcPr>
            <w:tcW w:type="dxa" w:w="2074"/>
            <w:vAlign w:val="top"/>
          </w:tcPr>
          <w:p>
            <w:hyperlink r:id="rId37">
              <w:r>
                <w:rPr>
                  <w:color w:val="0563C1"/>
                  <w:u w:val="single"/>
                </w:rPr>
                <w:t>Guinness Partnership</w:t>
              </w:r>
            </w:hyperlink>
          </w:p>
        </w:tc>
        <w:tc>
          <w:tcPr>
            <w:tcW w:type="dxa" w:w="2074"/>
            <w:vAlign w:val="top"/>
          </w:tcPr>
          <w:p>
            <w:r>
              <w:rPr>
                <w:rFonts w:ascii="Arial" w:hAnsi="Arial" w:eastAsia="Arial"/>
                <w:sz w:val="16"/>
              </w:rPr>
              <w:t>Affordable housing and tenant services</w:t>
            </w:r>
          </w:p>
        </w:tc>
        <w:tc>
          <w:tcPr>
            <w:tcW w:type="dxa" w:w="2074"/>
            <w:vAlign w:val="top"/>
          </w:tcPr>
          <w:p>
            <w:r>
              <w:rPr>
                <w:rFonts w:ascii="Arial" w:hAnsi="Arial" w:eastAsia="Arial"/>
                <w:sz w:val="16"/>
              </w:rPr>
              <w:t>Existing tenants should use landlord repairs/support routes.</w:t>
            </w:r>
          </w:p>
        </w:tc>
      </w:tr>
      <w:tr>
        <w:tc>
          <w:tcPr>
            <w:tcW w:type="dxa" w:w="2074"/>
            <w:vAlign w:val="top"/>
          </w:tcPr>
          <w:p>
            <w:r>
              <w:rPr>
                <w:rFonts w:ascii="Arial" w:hAnsi="Arial" w:eastAsia="Arial"/>
                <w:sz w:val="16"/>
              </w:rPr>
              <w:t>Orbit</w:t>
            </w:r>
          </w:p>
        </w:tc>
        <w:tc>
          <w:tcPr>
            <w:tcW w:type="dxa" w:w="2074"/>
            <w:vAlign w:val="top"/>
          </w:tcPr>
          <w:p>
            <w:r>
              <w:rPr>
                <w:rFonts w:ascii="Arial" w:hAnsi="Arial" w:eastAsia="Arial"/>
                <w:sz w:val="16"/>
              </w:rPr>
              <w:t>Customer route online</w:t>
            </w:r>
          </w:p>
        </w:tc>
        <w:tc>
          <w:tcPr>
            <w:tcW w:type="dxa" w:w="2074"/>
            <w:vAlign w:val="top"/>
          </w:tcPr>
          <w:p>
            <w:hyperlink r:id="rId38">
              <w:r>
                <w:rPr>
                  <w:color w:val="0563C1"/>
                  <w:u w:val="single"/>
                </w:rPr>
                <w:t>Orbit</w:t>
              </w:r>
            </w:hyperlink>
          </w:p>
        </w:tc>
        <w:tc>
          <w:tcPr>
            <w:tcW w:type="dxa" w:w="2074"/>
            <w:vAlign w:val="top"/>
          </w:tcPr>
          <w:p>
            <w:r>
              <w:rPr>
                <w:rFonts w:ascii="Arial" w:hAnsi="Arial" w:eastAsia="Arial"/>
                <w:sz w:val="16"/>
              </w:rPr>
              <w:t>Affordable housing and tenant services</w:t>
            </w:r>
          </w:p>
        </w:tc>
        <w:tc>
          <w:tcPr>
            <w:tcW w:type="dxa" w:w="2074"/>
            <w:vAlign w:val="top"/>
          </w:tcPr>
          <w:p>
            <w:r>
              <w:rPr>
                <w:rFonts w:ascii="Arial" w:hAnsi="Arial" w:eastAsia="Arial"/>
                <w:sz w:val="16"/>
              </w:rPr>
              <w:t>Use for Orbit tenants/applicants.</w:t>
            </w:r>
          </w:p>
        </w:tc>
      </w:tr>
      <w:tr>
        <w:tc>
          <w:tcPr>
            <w:tcW w:type="dxa" w:w="2074"/>
            <w:vAlign w:val="top"/>
          </w:tcPr>
          <w:p>
            <w:r>
              <w:rPr>
                <w:rFonts w:ascii="Arial" w:hAnsi="Arial" w:eastAsia="Arial"/>
                <w:sz w:val="16"/>
              </w:rPr>
              <w:t>Stonewater</w:t>
            </w:r>
          </w:p>
        </w:tc>
        <w:tc>
          <w:tcPr>
            <w:tcW w:type="dxa" w:w="2074"/>
            <w:vAlign w:val="top"/>
          </w:tcPr>
          <w:p>
            <w:r>
              <w:rPr>
                <w:rFonts w:ascii="Arial" w:hAnsi="Arial" w:eastAsia="Arial"/>
                <w:sz w:val="16"/>
              </w:rPr>
              <w:t>Customer route online</w:t>
            </w:r>
          </w:p>
        </w:tc>
        <w:tc>
          <w:tcPr>
            <w:tcW w:type="dxa" w:w="2074"/>
            <w:vAlign w:val="top"/>
          </w:tcPr>
          <w:p>
            <w:hyperlink r:id="rId39">
              <w:r>
                <w:rPr>
                  <w:color w:val="0563C1"/>
                  <w:u w:val="single"/>
                </w:rPr>
                <w:t>Stonewater</w:t>
              </w:r>
            </w:hyperlink>
          </w:p>
        </w:tc>
        <w:tc>
          <w:tcPr>
            <w:tcW w:type="dxa" w:w="2074"/>
            <w:vAlign w:val="top"/>
          </w:tcPr>
          <w:p>
            <w:r>
              <w:rPr>
                <w:rFonts w:ascii="Arial" w:hAnsi="Arial" w:eastAsia="Arial"/>
                <w:sz w:val="16"/>
              </w:rPr>
              <w:t>Affordable housing and supported/specialist accommodation</w:t>
            </w:r>
          </w:p>
        </w:tc>
        <w:tc>
          <w:tcPr>
            <w:tcW w:type="dxa" w:w="2074"/>
            <w:vAlign w:val="top"/>
          </w:tcPr>
          <w:p>
            <w:r>
              <w:rPr>
                <w:rFonts w:ascii="Arial" w:hAnsi="Arial" w:eastAsia="Arial"/>
                <w:sz w:val="16"/>
              </w:rPr>
              <w:t>Check local vacancies and referral routes.</w:t>
            </w:r>
          </w:p>
        </w:tc>
      </w:tr>
      <w:tr>
        <w:tc>
          <w:tcPr>
            <w:tcW w:type="dxa" w:w="2074"/>
            <w:vAlign w:val="top"/>
          </w:tcPr>
          <w:p>
            <w:r>
              <w:rPr>
                <w:rFonts w:ascii="Arial" w:hAnsi="Arial" w:eastAsia="Arial"/>
                <w:sz w:val="16"/>
              </w:rPr>
              <w:t>Paradigm Housing</w:t>
            </w:r>
          </w:p>
        </w:tc>
        <w:tc>
          <w:tcPr>
            <w:tcW w:type="dxa" w:w="2074"/>
            <w:vAlign w:val="top"/>
          </w:tcPr>
          <w:p>
            <w:r>
              <w:rPr>
                <w:rFonts w:ascii="Arial" w:hAnsi="Arial" w:eastAsia="Arial"/>
                <w:sz w:val="16"/>
              </w:rPr>
              <w:t>Customer route online</w:t>
            </w:r>
          </w:p>
        </w:tc>
        <w:tc>
          <w:tcPr>
            <w:tcW w:type="dxa" w:w="2074"/>
            <w:vAlign w:val="top"/>
          </w:tcPr>
          <w:p>
            <w:hyperlink r:id="rId40">
              <w:r>
                <w:rPr>
                  <w:color w:val="0563C1"/>
                  <w:u w:val="single"/>
                </w:rPr>
                <w:t>Paradigm Housing</w:t>
              </w:r>
            </w:hyperlink>
          </w:p>
        </w:tc>
        <w:tc>
          <w:tcPr>
            <w:tcW w:type="dxa" w:w="2074"/>
            <w:vAlign w:val="top"/>
          </w:tcPr>
          <w:p>
            <w:r>
              <w:rPr>
                <w:rFonts w:ascii="Arial" w:hAnsi="Arial" w:eastAsia="Arial"/>
                <w:sz w:val="16"/>
              </w:rPr>
              <w:t>Affordable housing and tenant services</w:t>
            </w:r>
          </w:p>
        </w:tc>
        <w:tc>
          <w:tcPr>
            <w:tcW w:type="dxa" w:w="2074"/>
            <w:vAlign w:val="top"/>
          </w:tcPr>
          <w:p>
            <w:r>
              <w:rPr>
                <w:rFonts w:ascii="Arial" w:hAnsi="Arial" w:eastAsia="Arial"/>
                <w:sz w:val="16"/>
              </w:rPr>
              <w:t>Check local coverage and eligibility.</w:t>
            </w:r>
          </w:p>
        </w:tc>
      </w:tr>
    </w:tbl>
    <w:p/>
    <w:p>
      <w:r>
        <w:rPr>
          <w:b w:val="0"/>
        </w:rPr>
        <w:t>Important: most social housing in Milton Keynes is accessed through the council housing register or choice-based lettings rather than by contacting housing associations individually. Existing tenants should also contact their landlord for rent arrears, repairs, antisocial behaviour, domestic abuse safety measures and tenancy sustainment.</w:t>
      </w:r>
    </w:p>
    <w:p>
      <w:pPr>
        <w:pStyle w:val="Heading1"/>
      </w:pPr>
      <w:r>
        <w:t>9. Money, Debt, Benefits and Eviction Prevention</w:t>
      </w:r>
    </w:p>
    <w:tbl>
      <w:tblPr>
        <w:tblStyle w:val="TableGrid"/>
        <w:tblW w:type="auto" w:w="0"/>
        <w:jc w:val="center"/>
        <w:tblLook w:firstColumn="1" w:firstRow="1" w:lastColumn="0" w:lastRow="0" w:noHBand="0" w:noVBand="1" w:val="04A0"/>
      </w:tblPr>
      <w:tblGrid>
        <w:gridCol w:w="2074"/>
        <w:gridCol w:w="2074"/>
        <w:gridCol w:w="2074"/>
        <w:gridCol w:w="2074"/>
        <w:gridCol w:w="2074"/>
      </w:tblGrid>
      <w:tr>
        <w:tc>
          <w:tcPr>
            <w:tcW w:type="dxa" w:w="2074"/>
            <w:shd w:fill="D9EAF7"/>
          </w:tcPr>
          <w:p>
            <w:r>
              <w:rPr>
                <w:rFonts w:ascii="Arial" w:hAnsi="Arial" w:eastAsia="Arial"/>
                <w:b/>
                <w:sz w:val="16"/>
              </w:rPr>
              <w:t>Service</w:t>
            </w:r>
          </w:p>
        </w:tc>
        <w:tc>
          <w:tcPr>
            <w:tcW w:type="dxa" w:w="2074"/>
            <w:shd w:fill="D9EAF7"/>
          </w:tcPr>
          <w:p>
            <w:r>
              <w:rPr>
                <w:rFonts w:ascii="Arial" w:hAnsi="Arial" w:eastAsia="Arial"/>
                <w:b/>
                <w:sz w:val="16"/>
              </w:rPr>
              <w:t>Phone / Email</w:t>
            </w:r>
          </w:p>
        </w:tc>
        <w:tc>
          <w:tcPr>
            <w:tcW w:type="dxa" w:w="2074"/>
            <w:shd w:fill="D9EAF7"/>
          </w:tcPr>
          <w:p>
            <w:r>
              <w:rPr>
                <w:rFonts w:ascii="Arial" w:hAnsi="Arial" w:eastAsia="Arial"/>
                <w:b/>
                <w:sz w:val="16"/>
              </w:rPr>
              <w:t>Website</w:t>
            </w:r>
          </w:p>
        </w:tc>
        <w:tc>
          <w:tcPr>
            <w:tcW w:type="dxa" w:w="2074"/>
            <w:shd w:fill="D9EAF7"/>
          </w:tcPr>
          <w:p>
            <w:r>
              <w:rPr>
                <w:rFonts w:ascii="Arial" w:hAnsi="Arial" w:eastAsia="Arial"/>
                <w:b/>
                <w:sz w:val="16"/>
              </w:rPr>
              <w:t>Best for</w:t>
            </w:r>
          </w:p>
        </w:tc>
        <w:tc>
          <w:tcPr>
            <w:tcW w:type="dxa" w:w="2074"/>
            <w:shd w:fill="D9EAF7"/>
          </w:tcPr>
          <w:p>
            <w:r>
              <w:rPr>
                <w:rFonts w:ascii="Arial" w:hAnsi="Arial" w:eastAsia="Arial"/>
                <w:b/>
                <w:sz w:val="16"/>
              </w:rPr>
              <w:t>Referral / Notes</w:t>
            </w:r>
          </w:p>
        </w:tc>
      </w:tr>
      <w:tr>
        <w:tc>
          <w:tcPr>
            <w:tcW w:type="dxa" w:w="2074"/>
            <w:vAlign w:val="top"/>
          </w:tcPr>
          <w:p>
            <w:r>
              <w:rPr>
                <w:rFonts w:ascii="Arial" w:hAnsi="Arial" w:eastAsia="Arial"/>
                <w:sz w:val="16"/>
              </w:rPr>
              <w:t>Citizens Advice Milton Keynes</w:t>
            </w:r>
          </w:p>
        </w:tc>
        <w:tc>
          <w:tcPr>
            <w:tcW w:type="dxa" w:w="2074"/>
            <w:vAlign w:val="top"/>
          </w:tcPr>
          <w:p>
            <w:r>
              <w:rPr>
                <w:rFonts w:ascii="Arial" w:hAnsi="Arial" w:eastAsia="Arial"/>
                <w:sz w:val="16"/>
              </w:rPr>
              <w:t>0808 278 7991</w:t>
            </w:r>
          </w:p>
        </w:tc>
        <w:tc>
          <w:tcPr>
            <w:tcW w:type="dxa" w:w="2074"/>
            <w:vAlign w:val="top"/>
          </w:tcPr>
          <w:p>
            <w:hyperlink r:id="rId41">
              <w:r>
                <w:rPr>
                  <w:color w:val="0563C1"/>
                  <w:u w:val="single"/>
                </w:rPr>
                <w:t>Telephone advice</w:t>
              </w:r>
            </w:hyperlink>
          </w:p>
        </w:tc>
        <w:tc>
          <w:tcPr>
            <w:tcW w:type="dxa" w:w="2074"/>
            <w:vAlign w:val="top"/>
          </w:tcPr>
          <w:p>
            <w:r>
              <w:rPr>
                <w:rFonts w:ascii="Arial" w:hAnsi="Arial" w:eastAsia="Arial"/>
                <w:sz w:val="16"/>
              </w:rPr>
              <w:t>Benefits, debt, housing, employment, consumer and legal signposting</w:t>
            </w:r>
          </w:p>
        </w:tc>
        <w:tc>
          <w:tcPr>
            <w:tcW w:type="dxa" w:w="2074"/>
            <w:vAlign w:val="top"/>
          </w:tcPr>
          <w:p>
            <w:r>
              <w:rPr>
                <w:rFonts w:ascii="Arial" w:hAnsi="Arial" w:eastAsia="Arial"/>
                <w:sz w:val="16"/>
              </w:rPr>
              <w:t>Free advice line Monday-Friday.</w:t>
            </w:r>
          </w:p>
        </w:tc>
      </w:tr>
      <w:tr>
        <w:tc>
          <w:tcPr>
            <w:tcW w:type="dxa" w:w="2074"/>
            <w:vAlign w:val="top"/>
          </w:tcPr>
          <w:p>
            <w:r>
              <w:rPr>
                <w:rFonts w:ascii="Arial" w:hAnsi="Arial" w:eastAsia="Arial"/>
                <w:sz w:val="16"/>
              </w:rPr>
              <w:t>Citizens Advice MK Homelessness Prevention</w:t>
            </w:r>
          </w:p>
        </w:tc>
        <w:tc>
          <w:tcPr>
            <w:tcW w:type="dxa" w:w="2074"/>
            <w:vAlign w:val="top"/>
          </w:tcPr>
          <w:p>
            <w:r>
              <w:rPr>
                <w:rFonts w:ascii="Arial" w:hAnsi="Arial" w:eastAsia="Arial"/>
                <w:sz w:val="16"/>
              </w:rPr>
              <w:t>0808 278 7991</w:t>
            </w:r>
          </w:p>
        </w:tc>
        <w:tc>
          <w:tcPr>
            <w:tcW w:type="dxa" w:w="2074"/>
            <w:vAlign w:val="top"/>
          </w:tcPr>
          <w:p>
            <w:hyperlink r:id="rId14">
              <w:r>
                <w:rPr>
                  <w:color w:val="0563C1"/>
                  <w:u w:val="single"/>
                </w:rPr>
                <w:t>Homelessness Prevention Support</w:t>
              </w:r>
            </w:hyperlink>
          </w:p>
        </w:tc>
        <w:tc>
          <w:tcPr>
            <w:tcW w:type="dxa" w:w="2074"/>
            <w:vAlign w:val="top"/>
          </w:tcPr>
          <w:p>
            <w:r>
              <w:rPr>
                <w:rFonts w:ascii="Arial" w:hAnsi="Arial" w:eastAsia="Arial"/>
                <w:sz w:val="16"/>
              </w:rPr>
              <w:t>Eviction prevention, arrears, housing rights</w:t>
            </w:r>
          </w:p>
        </w:tc>
        <w:tc>
          <w:tcPr>
            <w:tcW w:type="dxa" w:w="2074"/>
            <w:vAlign w:val="top"/>
          </w:tcPr>
          <w:p>
            <w:r>
              <w:rPr>
                <w:rFonts w:ascii="Arial" w:hAnsi="Arial" w:eastAsia="Arial"/>
                <w:sz w:val="16"/>
              </w:rPr>
              <w:t>Can receive referrals from Housing Solutions.</w:t>
            </w:r>
          </w:p>
        </w:tc>
      </w:tr>
      <w:tr>
        <w:tc>
          <w:tcPr>
            <w:tcW w:type="dxa" w:w="2074"/>
            <w:vAlign w:val="top"/>
          </w:tcPr>
          <w:p>
            <w:r>
              <w:rPr>
                <w:rFonts w:ascii="Arial" w:hAnsi="Arial" w:eastAsia="Arial"/>
                <w:sz w:val="16"/>
              </w:rPr>
              <w:t>MK Money Lifeline</w:t>
            </w:r>
          </w:p>
        </w:tc>
        <w:tc>
          <w:tcPr>
            <w:tcW w:type="dxa" w:w="2074"/>
            <w:vAlign w:val="top"/>
          </w:tcPr>
          <w:p>
            <w:r>
              <w:rPr>
                <w:rFonts w:ascii="Arial" w:hAnsi="Arial" w:eastAsia="Arial"/>
                <w:sz w:val="16"/>
              </w:rPr>
              <w:t>0300 123 5198 | office@mkmoneylifeline.org.uk</w:t>
            </w:r>
          </w:p>
        </w:tc>
        <w:tc>
          <w:tcPr>
            <w:tcW w:type="dxa" w:w="2074"/>
            <w:vAlign w:val="top"/>
          </w:tcPr>
          <w:p>
            <w:hyperlink r:id="rId42">
              <w:r>
                <w:rPr>
                  <w:color w:val="0563C1"/>
                  <w:u w:val="single"/>
                </w:rPr>
                <w:t>MK Money Lifeline</w:t>
              </w:r>
            </w:hyperlink>
          </w:p>
        </w:tc>
        <w:tc>
          <w:tcPr>
            <w:tcW w:type="dxa" w:w="2074"/>
            <w:vAlign w:val="top"/>
          </w:tcPr>
          <w:p>
            <w:r>
              <w:rPr>
                <w:rFonts w:ascii="Arial" w:hAnsi="Arial" w:eastAsia="Arial"/>
                <w:sz w:val="16"/>
              </w:rPr>
              <w:t>Free confidential debt and budgeting advice</w:t>
            </w:r>
          </w:p>
        </w:tc>
        <w:tc>
          <w:tcPr>
            <w:tcW w:type="dxa" w:w="2074"/>
            <w:vAlign w:val="top"/>
          </w:tcPr>
          <w:p>
            <w:r>
              <w:rPr>
                <w:rFonts w:ascii="Arial" w:hAnsi="Arial" w:eastAsia="Arial"/>
                <w:sz w:val="16"/>
              </w:rPr>
              <w:t>Local independent debt advice for Milton Keynes.</w:t>
            </w:r>
          </w:p>
        </w:tc>
      </w:tr>
      <w:tr>
        <w:tc>
          <w:tcPr>
            <w:tcW w:type="dxa" w:w="2074"/>
            <w:vAlign w:val="top"/>
          </w:tcPr>
          <w:p>
            <w:r>
              <w:rPr>
                <w:rFonts w:ascii="Arial" w:hAnsi="Arial" w:eastAsia="Arial"/>
                <w:sz w:val="16"/>
              </w:rPr>
              <w:t>Local Welfare Provision</w:t>
            </w:r>
          </w:p>
        </w:tc>
        <w:tc>
          <w:tcPr>
            <w:tcW w:type="dxa" w:w="2074"/>
            <w:vAlign w:val="top"/>
          </w:tcPr>
          <w:p>
            <w:r>
              <w:rPr>
                <w:rFonts w:ascii="Arial" w:hAnsi="Arial" w:eastAsia="Arial"/>
                <w:sz w:val="16"/>
              </w:rPr>
              <w:t>01908 253040 | lwp@milton-keynes.gov.uk</w:t>
            </w:r>
          </w:p>
        </w:tc>
        <w:tc>
          <w:tcPr>
            <w:tcW w:type="dxa" w:w="2074"/>
            <w:vAlign w:val="top"/>
          </w:tcPr>
          <w:p>
            <w:hyperlink r:id="rId18">
              <w:r>
                <w:rPr>
                  <w:color w:val="0563C1"/>
                  <w:u w:val="single"/>
                </w:rPr>
                <w:t>Local Welfare Provision</w:t>
              </w:r>
            </w:hyperlink>
          </w:p>
        </w:tc>
        <w:tc>
          <w:tcPr>
            <w:tcW w:type="dxa" w:w="2074"/>
            <w:vAlign w:val="top"/>
          </w:tcPr>
          <w:p>
            <w:r>
              <w:rPr>
                <w:rFonts w:ascii="Arial" w:hAnsi="Arial" w:eastAsia="Arial"/>
                <w:sz w:val="16"/>
              </w:rPr>
              <w:t>Essential emergency goods/services</w:t>
            </w:r>
          </w:p>
        </w:tc>
        <w:tc>
          <w:tcPr>
            <w:tcW w:type="dxa" w:w="2074"/>
            <w:vAlign w:val="top"/>
          </w:tcPr>
          <w:p>
            <w:r>
              <w:rPr>
                <w:rFonts w:ascii="Arial" w:hAnsi="Arial" w:eastAsia="Arial"/>
                <w:sz w:val="16"/>
              </w:rPr>
              <w:t>One-off crisis support; evidence required.</w:t>
            </w:r>
          </w:p>
        </w:tc>
      </w:tr>
      <w:tr>
        <w:tc>
          <w:tcPr>
            <w:tcW w:type="dxa" w:w="2074"/>
            <w:vAlign w:val="top"/>
          </w:tcPr>
          <w:p>
            <w:r>
              <w:rPr>
                <w:rFonts w:ascii="Arial" w:hAnsi="Arial" w:eastAsia="Arial"/>
                <w:sz w:val="16"/>
              </w:rPr>
              <w:t>Shelter England</w:t>
            </w:r>
          </w:p>
        </w:tc>
        <w:tc>
          <w:tcPr>
            <w:tcW w:type="dxa" w:w="2074"/>
            <w:vAlign w:val="top"/>
          </w:tcPr>
          <w:p>
            <w:r>
              <w:rPr>
                <w:rFonts w:ascii="Arial" w:hAnsi="Arial" w:eastAsia="Arial"/>
                <w:sz w:val="16"/>
              </w:rPr>
              <w:t>0808 800 4444</w:t>
            </w:r>
          </w:p>
        </w:tc>
        <w:tc>
          <w:tcPr>
            <w:tcW w:type="dxa" w:w="2074"/>
            <w:vAlign w:val="top"/>
          </w:tcPr>
          <w:p>
            <w:hyperlink r:id="rId43">
              <w:r>
                <w:rPr>
                  <w:color w:val="0563C1"/>
                  <w:u w:val="single"/>
                </w:rPr>
                <w:t>Shelter emergency helpline</w:t>
              </w:r>
            </w:hyperlink>
          </w:p>
        </w:tc>
        <w:tc>
          <w:tcPr>
            <w:tcW w:type="dxa" w:w="2074"/>
            <w:vAlign w:val="top"/>
          </w:tcPr>
          <w:p>
            <w:r>
              <w:rPr>
                <w:rFonts w:ascii="Arial" w:hAnsi="Arial" w:eastAsia="Arial"/>
                <w:sz w:val="16"/>
              </w:rPr>
              <w:t>Urgent housing rights and homelessness advice</w:t>
            </w:r>
          </w:p>
        </w:tc>
        <w:tc>
          <w:tcPr>
            <w:tcW w:type="dxa" w:w="2074"/>
            <w:vAlign w:val="top"/>
          </w:tcPr>
          <w:p>
            <w:r>
              <w:rPr>
                <w:rFonts w:ascii="Arial" w:hAnsi="Arial" w:eastAsia="Arial"/>
                <w:sz w:val="16"/>
              </w:rPr>
              <w:t>Use for eviction, illegal eviction, bailiffs, homelessness duties.</w:t>
            </w:r>
          </w:p>
        </w:tc>
      </w:tr>
    </w:tbl>
    <w:p/>
    <w:p>
      <w:r>
        <w:rPr>
          <w:b w:val="0"/>
        </w:rPr>
        <w:t>Eviction triage: get the notice type, date served, expiry date, rent arrears amount, court hearing date and bailiff date. Do not advise someone to leave early without advice, as this may affect homelessness assistance.</w:t>
      </w:r>
    </w:p>
    <w:p>
      <w:pPr>
        <w:pStyle w:val="Heading1"/>
      </w:pPr>
      <w:r>
        <w:t>10. Food, Clothing, Furniture and Essential Items</w:t>
      </w:r>
    </w:p>
    <w:tbl>
      <w:tblPr>
        <w:tblStyle w:val="TableGrid"/>
        <w:tblW w:type="auto" w:w="0"/>
        <w:jc w:val="center"/>
        <w:tblLook w:firstColumn="1" w:firstRow="1" w:lastColumn="0" w:lastRow="0" w:noHBand="0" w:noVBand="1" w:val="04A0"/>
      </w:tblPr>
      <w:tblGrid>
        <w:gridCol w:w="2074"/>
        <w:gridCol w:w="2074"/>
        <w:gridCol w:w="2074"/>
        <w:gridCol w:w="2074"/>
        <w:gridCol w:w="2074"/>
      </w:tblGrid>
      <w:tr>
        <w:tc>
          <w:tcPr>
            <w:tcW w:type="dxa" w:w="2074"/>
            <w:shd w:fill="D9EAF7"/>
          </w:tcPr>
          <w:p>
            <w:r>
              <w:rPr>
                <w:rFonts w:ascii="Arial" w:hAnsi="Arial" w:eastAsia="Arial"/>
                <w:b/>
                <w:sz w:val="16"/>
              </w:rPr>
              <w:t>Service</w:t>
            </w:r>
          </w:p>
        </w:tc>
        <w:tc>
          <w:tcPr>
            <w:tcW w:type="dxa" w:w="2074"/>
            <w:shd w:fill="D9EAF7"/>
          </w:tcPr>
          <w:p>
            <w:r>
              <w:rPr>
                <w:rFonts w:ascii="Arial" w:hAnsi="Arial" w:eastAsia="Arial"/>
                <w:b/>
                <w:sz w:val="16"/>
              </w:rPr>
              <w:t>Phone / Email</w:t>
            </w:r>
          </w:p>
        </w:tc>
        <w:tc>
          <w:tcPr>
            <w:tcW w:type="dxa" w:w="2074"/>
            <w:shd w:fill="D9EAF7"/>
          </w:tcPr>
          <w:p>
            <w:r>
              <w:rPr>
                <w:rFonts w:ascii="Arial" w:hAnsi="Arial" w:eastAsia="Arial"/>
                <w:b/>
                <w:sz w:val="16"/>
              </w:rPr>
              <w:t>Website</w:t>
            </w:r>
          </w:p>
        </w:tc>
        <w:tc>
          <w:tcPr>
            <w:tcW w:type="dxa" w:w="2074"/>
            <w:shd w:fill="D9EAF7"/>
          </w:tcPr>
          <w:p>
            <w:r>
              <w:rPr>
                <w:rFonts w:ascii="Arial" w:hAnsi="Arial" w:eastAsia="Arial"/>
                <w:b/>
                <w:sz w:val="16"/>
              </w:rPr>
              <w:t>Best for</w:t>
            </w:r>
          </w:p>
        </w:tc>
        <w:tc>
          <w:tcPr>
            <w:tcW w:type="dxa" w:w="2074"/>
            <w:shd w:fill="D9EAF7"/>
          </w:tcPr>
          <w:p>
            <w:r>
              <w:rPr>
                <w:rFonts w:ascii="Arial" w:hAnsi="Arial" w:eastAsia="Arial"/>
                <w:b/>
                <w:sz w:val="16"/>
              </w:rPr>
              <w:t>Referral / Notes</w:t>
            </w:r>
          </w:p>
        </w:tc>
      </w:tr>
      <w:tr>
        <w:tc>
          <w:tcPr>
            <w:tcW w:type="dxa" w:w="2074"/>
            <w:vAlign w:val="top"/>
          </w:tcPr>
          <w:p>
            <w:r>
              <w:rPr>
                <w:rFonts w:ascii="Arial" w:hAnsi="Arial" w:eastAsia="Arial"/>
                <w:sz w:val="16"/>
              </w:rPr>
              <w:t>MK Food Bank</w:t>
            </w:r>
          </w:p>
        </w:tc>
        <w:tc>
          <w:tcPr>
            <w:tcW w:type="dxa" w:w="2074"/>
            <w:vAlign w:val="top"/>
          </w:tcPr>
          <w:p>
            <w:r>
              <w:rPr>
                <w:rFonts w:ascii="Arial" w:hAnsi="Arial" w:eastAsia="Arial"/>
                <w:sz w:val="16"/>
              </w:rPr>
              <w:t>0300 303 4933 | Text HELP to 07874 964505 | office@mkfoodbank.org.uk</w:t>
            </w:r>
          </w:p>
        </w:tc>
        <w:tc>
          <w:tcPr>
            <w:tcW w:type="dxa" w:w="2074"/>
            <w:vAlign w:val="top"/>
          </w:tcPr>
          <w:p>
            <w:hyperlink r:id="rId44">
              <w:r>
                <w:rPr>
                  <w:color w:val="0563C1"/>
                  <w:u w:val="single"/>
                </w:rPr>
                <w:t>MK Food Bank</w:t>
              </w:r>
            </w:hyperlink>
          </w:p>
        </w:tc>
        <w:tc>
          <w:tcPr>
            <w:tcW w:type="dxa" w:w="2074"/>
            <w:vAlign w:val="top"/>
          </w:tcPr>
          <w:p>
            <w:r>
              <w:rPr>
                <w:rFonts w:ascii="Arial" w:hAnsi="Arial" w:eastAsia="Arial"/>
                <w:sz w:val="16"/>
              </w:rPr>
              <w:t>Emergency food parcels and food support</w:t>
            </w:r>
          </w:p>
        </w:tc>
        <w:tc>
          <w:tcPr>
            <w:tcW w:type="dxa" w:w="2074"/>
            <w:vAlign w:val="top"/>
          </w:tcPr>
          <w:p>
            <w:r>
              <w:rPr>
                <w:rFonts w:ascii="Arial" w:hAnsi="Arial" w:eastAsia="Arial"/>
                <w:sz w:val="16"/>
              </w:rPr>
              <w:t>Helpline and text route; multiple distribution points.</w:t>
            </w:r>
          </w:p>
        </w:tc>
      </w:tr>
      <w:tr>
        <w:tc>
          <w:tcPr>
            <w:tcW w:type="dxa" w:w="2074"/>
            <w:vAlign w:val="top"/>
          </w:tcPr>
          <w:p>
            <w:r>
              <w:rPr>
                <w:rFonts w:ascii="Arial" w:hAnsi="Arial" w:eastAsia="Arial"/>
                <w:sz w:val="16"/>
              </w:rPr>
              <w:t>MK Food Bank Beyond Food</w:t>
            </w:r>
          </w:p>
        </w:tc>
        <w:tc>
          <w:tcPr>
            <w:tcW w:type="dxa" w:w="2074"/>
            <w:vAlign w:val="top"/>
          </w:tcPr>
          <w:p>
            <w:r>
              <w:rPr>
                <w:rFonts w:ascii="Arial" w:hAnsi="Arial" w:eastAsia="Arial"/>
                <w:sz w:val="16"/>
              </w:rPr>
              <w:t>07514 031874 | beyondfood@mkfoodbank.org.uk</w:t>
            </w:r>
          </w:p>
        </w:tc>
        <w:tc>
          <w:tcPr>
            <w:tcW w:type="dxa" w:w="2074"/>
            <w:vAlign w:val="top"/>
          </w:tcPr>
          <w:p>
            <w:hyperlink r:id="rId45">
              <w:r>
                <w:rPr>
                  <w:color w:val="0563C1"/>
                  <w:u w:val="single"/>
                </w:rPr>
                <w:t>I Need Help - MK Food Bank</w:t>
              </w:r>
            </w:hyperlink>
          </w:p>
        </w:tc>
        <w:tc>
          <w:tcPr>
            <w:tcW w:type="dxa" w:w="2074"/>
            <w:vAlign w:val="top"/>
          </w:tcPr>
          <w:p>
            <w:r>
              <w:rPr>
                <w:rFonts w:ascii="Arial" w:hAnsi="Arial" w:eastAsia="Arial"/>
                <w:sz w:val="16"/>
              </w:rPr>
              <w:t>Longer-term help after food bank use, including debt/benefits support</w:t>
            </w:r>
          </w:p>
        </w:tc>
        <w:tc>
          <w:tcPr>
            <w:tcW w:type="dxa" w:w="2074"/>
            <w:vAlign w:val="top"/>
          </w:tcPr>
          <w:p>
            <w:r>
              <w:rPr>
                <w:rFonts w:ascii="Arial" w:hAnsi="Arial" w:eastAsia="Arial"/>
                <w:sz w:val="16"/>
              </w:rPr>
              <w:t>Book session by phone/text/email.</w:t>
            </w:r>
          </w:p>
        </w:tc>
      </w:tr>
      <w:tr>
        <w:tc>
          <w:tcPr>
            <w:tcW w:type="dxa" w:w="2074"/>
            <w:vAlign w:val="top"/>
          </w:tcPr>
          <w:p>
            <w:r>
              <w:rPr>
                <w:rFonts w:ascii="Arial" w:hAnsi="Arial" w:eastAsia="Arial"/>
                <w:sz w:val="16"/>
              </w:rPr>
              <w:t>MK Storehouse</w:t>
            </w:r>
          </w:p>
        </w:tc>
        <w:tc>
          <w:tcPr>
            <w:tcW w:type="dxa" w:w="2074"/>
            <w:vAlign w:val="top"/>
          </w:tcPr>
          <w:p>
            <w:r>
              <w:rPr>
                <w:rFonts w:ascii="Arial" w:hAnsi="Arial" w:eastAsia="Arial"/>
                <w:sz w:val="16"/>
              </w:rPr>
              <w:t>hello@mkstorehouse.org</w:t>
            </w:r>
          </w:p>
        </w:tc>
        <w:tc>
          <w:tcPr>
            <w:tcW w:type="dxa" w:w="2074"/>
            <w:vAlign w:val="top"/>
          </w:tcPr>
          <w:p>
            <w:hyperlink r:id="rId46">
              <w:r>
                <w:rPr>
                  <w:color w:val="0563C1"/>
                  <w:u w:val="single"/>
                </w:rPr>
                <w:t>MK Storehouse</w:t>
              </w:r>
            </w:hyperlink>
          </w:p>
        </w:tc>
        <w:tc>
          <w:tcPr>
            <w:tcW w:type="dxa" w:w="2074"/>
            <w:vAlign w:val="top"/>
          </w:tcPr>
          <w:p>
            <w:r>
              <w:rPr>
                <w:rFonts w:ascii="Arial" w:hAnsi="Arial" w:eastAsia="Arial"/>
                <w:sz w:val="16"/>
              </w:rPr>
              <w:t>Free good-quality clothing for people struggling financially</w:t>
            </w:r>
          </w:p>
        </w:tc>
        <w:tc>
          <w:tcPr>
            <w:tcW w:type="dxa" w:w="2074"/>
            <w:vAlign w:val="top"/>
          </w:tcPr>
          <w:p>
            <w:r>
              <w:rPr>
                <w:rFonts w:ascii="Arial" w:hAnsi="Arial" w:eastAsia="Arial"/>
                <w:sz w:val="16"/>
              </w:rPr>
              <w:t>Referral-based clothing support; check current opening/relaunch status.</w:t>
            </w:r>
          </w:p>
        </w:tc>
      </w:tr>
      <w:tr>
        <w:tc>
          <w:tcPr>
            <w:tcW w:type="dxa" w:w="2074"/>
            <w:vAlign w:val="top"/>
          </w:tcPr>
          <w:p>
            <w:r>
              <w:rPr>
                <w:rFonts w:ascii="Arial" w:hAnsi="Arial" w:eastAsia="Arial"/>
                <w:sz w:val="16"/>
              </w:rPr>
              <w:t>Reuse MK</w:t>
            </w:r>
          </w:p>
        </w:tc>
        <w:tc>
          <w:tcPr>
            <w:tcW w:type="dxa" w:w="2074"/>
            <w:vAlign w:val="top"/>
          </w:tcPr>
          <w:p>
            <w:r>
              <w:rPr>
                <w:rFonts w:ascii="Arial" w:hAnsi="Arial" w:eastAsia="Arial"/>
                <w:sz w:val="16"/>
              </w:rPr>
              <w:t>01908 261010</w:t>
            </w:r>
          </w:p>
        </w:tc>
        <w:tc>
          <w:tcPr>
            <w:tcW w:type="dxa" w:w="2074"/>
            <w:vAlign w:val="top"/>
          </w:tcPr>
          <w:p>
            <w:hyperlink r:id="rId47">
              <w:r>
                <w:rPr>
                  <w:color w:val="0563C1"/>
                  <w:u w:val="single"/>
                </w:rPr>
                <w:t>Reuse MK</w:t>
              </w:r>
            </w:hyperlink>
          </w:p>
        </w:tc>
        <w:tc>
          <w:tcPr>
            <w:tcW w:type="dxa" w:w="2074"/>
            <w:vAlign w:val="top"/>
          </w:tcPr>
          <w:p>
            <w:r>
              <w:rPr>
                <w:rFonts w:ascii="Arial" w:hAnsi="Arial" w:eastAsia="Arial"/>
                <w:sz w:val="16"/>
              </w:rPr>
              <w:t>Low-cost reused furniture/household items</w:t>
            </w:r>
          </w:p>
        </w:tc>
        <w:tc>
          <w:tcPr>
            <w:tcW w:type="dxa" w:w="2074"/>
            <w:vAlign w:val="top"/>
          </w:tcPr>
          <w:p>
            <w:r>
              <w:rPr>
                <w:rFonts w:ascii="Arial" w:hAnsi="Arial" w:eastAsia="Arial"/>
                <w:sz w:val="16"/>
              </w:rPr>
              <w:t>Useful for move-on accommodation setup.</w:t>
            </w:r>
          </w:p>
        </w:tc>
      </w:tr>
      <w:tr>
        <w:tc>
          <w:tcPr>
            <w:tcW w:type="dxa" w:w="2074"/>
            <w:vAlign w:val="top"/>
          </w:tcPr>
          <w:p>
            <w:r>
              <w:rPr>
                <w:rFonts w:ascii="Arial" w:hAnsi="Arial" w:eastAsia="Arial"/>
                <w:sz w:val="16"/>
              </w:rPr>
              <w:t>Age UK MK Home and Furniture Store</w:t>
            </w:r>
          </w:p>
        </w:tc>
        <w:tc>
          <w:tcPr>
            <w:tcW w:type="dxa" w:w="2074"/>
            <w:vAlign w:val="top"/>
          </w:tcPr>
          <w:p>
            <w:r>
              <w:rPr>
                <w:rFonts w:ascii="Arial" w:hAnsi="Arial" w:eastAsia="Arial"/>
                <w:sz w:val="16"/>
              </w:rPr>
              <w:t>01908 263838 | info@ageukmiltonkeynes.org.uk</w:t>
            </w:r>
          </w:p>
        </w:tc>
        <w:tc>
          <w:tcPr>
            <w:tcW w:type="dxa" w:w="2074"/>
            <w:vAlign w:val="top"/>
          </w:tcPr>
          <w:p>
            <w:hyperlink r:id="rId48">
              <w:r>
                <w:rPr>
                  <w:color w:val="0563C1"/>
                  <w:u w:val="single"/>
                </w:rPr>
                <w:t>Age UK MK Furniture Store</w:t>
              </w:r>
            </w:hyperlink>
          </w:p>
        </w:tc>
        <w:tc>
          <w:tcPr>
            <w:tcW w:type="dxa" w:w="2074"/>
            <w:vAlign w:val="top"/>
          </w:tcPr>
          <w:p>
            <w:r>
              <w:rPr>
                <w:rFonts w:ascii="Arial" w:hAnsi="Arial" w:eastAsia="Arial"/>
                <w:sz w:val="16"/>
              </w:rPr>
              <w:t>Furniture and household goods</w:t>
            </w:r>
          </w:p>
        </w:tc>
        <w:tc>
          <w:tcPr>
            <w:tcW w:type="dxa" w:w="2074"/>
            <w:vAlign w:val="top"/>
          </w:tcPr>
          <w:p>
            <w:r>
              <w:rPr>
                <w:rFonts w:ascii="Arial" w:hAnsi="Arial" w:eastAsia="Arial"/>
                <w:sz w:val="16"/>
              </w:rPr>
              <w:t>May be useful for low-cost items; not an emergency grant service.</w:t>
            </w:r>
          </w:p>
        </w:tc>
      </w:tr>
      <w:tr>
        <w:tc>
          <w:tcPr>
            <w:tcW w:type="dxa" w:w="2074"/>
            <w:vAlign w:val="top"/>
          </w:tcPr>
          <w:p>
            <w:r>
              <w:rPr>
                <w:rFonts w:ascii="Arial" w:hAnsi="Arial" w:eastAsia="Arial"/>
                <w:sz w:val="16"/>
              </w:rPr>
              <w:t>Willen Hospice Kiln Farm Furniture Store</w:t>
            </w:r>
          </w:p>
        </w:tc>
        <w:tc>
          <w:tcPr>
            <w:tcW w:type="dxa" w:w="2074"/>
            <w:vAlign w:val="top"/>
          </w:tcPr>
          <w:p>
            <w:r>
              <w:rPr>
                <w:rFonts w:ascii="Arial" w:hAnsi="Arial" w:eastAsia="Arial"/>
                <w:sz w:val="16"/>
              </w:rPr>
              <w:t>01908 578253 | FurnitureStore@willen-hospice.org.uk</w:t>
            </w:r>
          </w:p>
        </w:tc>
        <w:tc>
          <w:tcPr>
            <w:tcW w:type="dxa" w:w="2074"/>
            <w:vAlign w:val="top"/>
          </w:tcPr>
          <w:p>
            <w:hyperlink r:id="rId49">
              <w:r>
                <w:rPr>
                  <w:color w:val="0563C1"/>
                  <w:u w:val="single"/>
                </w:rPr>
                <w:t>Willen Hospice Kiln Farm</w:t>
              </w:r>
            </w:hyperlink>
          </w:p>
        </w:tc>
        <w:tc>
          <w:tcPr>
            <w:tcW w:type="dxa" w:w="2074"/>
            <w:vAlign w:val="top"/>
          </w:tcPr>
          <w:p>
            <w:r>
              <w:rPr>
                <w:rFonts w:ascii="Arial" w:hAnsi="Arial" w:eastAsia="Arial"/>
                <w:sz w:val="16"/>
              </w:rPr>
              <w:t>Furniture and household goods</w:t>
            </w:r>
          </w:p>
        </w:tc>
        <w:tc>
          <w:tcPr>
            <w:tcW w:type="dxa" w:w="2074"/>
            <w:vAlign w:val="top"/>
          </w:tcPr>
          <w:p>
            <w:r>
              <w:rPr>
                <w:rFonts w:ascii="Arial" w:hAnsi="Arial" w:eastAsia="Arial"/>
                <w:sz w:val="16"/>
              </w:rPr>
              <w:t>Low-cost/charity shop route.</w:t>
            </w:r>
          </w:p>
        </w:tc>
      </w:tr>
    </w:tbl>
    <w:p/>
    <w:p>
      <w:pPr>
        <w:pStyle w:val="Heading1"/>
      </w:pPr>
      <w:r>
        <w:t>11. Mental Health, Substance Misuse and Health Links</w:t>
      </w:r>
    </w:p>
    <w:tbl>
      <w:tblPr>
        <w:tblStyle w:val="TableGrid"/>
        <w:tblW w:type="auto" w:w="0"/>
        <w:jc w:val="center"/>
        <w:tblLook w:firstColumn="1" w:firstRow="1" w:lastColumn="0" w:lastRow="0" w:noHBand="0" w:noVBand="1" w:val="04A0"/>
      </w:tblPr>
      <w:tblGrid>
        <w:gridCol w:w="2074"/>
        <w:gridCol w:w="2074"/>
        <w:gridCol w:w="2074"/>
        <w:gridCol w:w="2074"/>
        <w:gridCol w:w="2074"/>
      </w:tblGrid>
      <w:tr>
        <w:tc>
          <w:tcPr>
            <w:tcW w:type="dxa" w:w="2074"/>
            <w:shd w:fill="D9EAF7"/>
          </w:tcPr>
          <w:p>
            <w:r>
              <w:rPr>
                <w:rFonts w:ascii="Arial" w:hAnsi="Arial" w:eastAsia="Arial"/>
                <w:b/>
                <w:sz w:val="16"/>
              </w:rPr>
              <w:t>Service</w:t>
            </w:r>
          </w:p>
        </w:tc>
        <w:tc>
          <w:tcPr>
            <w:tcW w:type="dxa" w:w="2074"/>
            <w:shd w:fill="D9EAF7"/>
          </w:tcPr>
          <w:p>
            <w:r>
              <w:rPr>
                <w:rFonts w:ascii="Arial" w:hAnsi="Arial" w:eastAsia="Arial"/>
                <w:b/>
                <w:sz w:val="16"/>
              </w:rPr>
              <w:t>Phone / Email</w:t>
            </w:r>
          </w:p>
        </w:tc>
        <w:tc>
          <w:tcPr>
            <w:tcW w:type="dxa" w:w="2074"/>
            <w:shd w:fill="D9EAF7"/>
          </w:tcPr>
          <w:p>
            <w:r>
              <w:rPr>
                <w:rFonts w:ascii="Arial" w:hAnsi="Arial" w:eastAsia="Arial"/>
                <w:b/>
                <w:sz w:val="16"/>
              </w:rPr>
              <w:t>Website</w:t>
            </w:r>
          </w:p>
        </w:tc>
        <w:tc>
          <w:tcPr>
            <w:tcW w:type="dxa" w:w="2074"/>
            <w:shd w:fill="D9EAF7"/>
          </w:tcPr>
          <w:p>
            <w:r>
              <w:rPr>
                <w:rFonts w:ascii="Arial" w:hAnsi="Arial" w:eastAsia="Arial"/>
                <w:b/>
                <w:sz w:val="16"/>
              </w:rPr>
              <w:t>Best for</w:t>
            </w:r>
          </w:p>
        </w:tc>
        <w:tc>
          <w:tcPr>
            <w:tcW w:type="dxa" w:w="2074"/>
            <w:shd w:fill="D9EAF7"/>
          </w:tcPr>
          <w:p>
            <w:r>
              <w:rPr>
                <w:rFonts w:ascii="Arial" w:hAnsi="Arial" w:eastAsia="Arial"/>
                <w:b/>
                <w:sz w:val="16"/>
              </w:rPr>
              <w:t>Referral / Notes</w:t>
            </w:r>
          </w:p>
        </w:tc>
      </w:tr>
      <w:tr>
        <w:tc>
          <w:tcPr>
            <w:tcW w:type="dxa" w:w="2074"/>
            <w:vAlign w:val="top"/>
          </w:tcPr>
          <w:p>
            <w:r>
              <w:rPr>
                <w:rFonts w:ascii="Arial" w:hAnsi="Arial" w:eastAsia="Arial"/>
                <w:sz w:val="16"/>
              </w:rPr>
              <w:t>Mind BLMK Crisis Cafe Milton Keynes</w:t>
            </w:r>
          </w:p>
        </w:tc>
        <w:tc>
          <w:tcPr>
            <w:tcW w:type="dxa" w:w="2074"/>
            <w:vAlign w:val="top"/>
          </w:tcPr>
          <w:p>
            <w:r>
              <w:rPr>
                <w:rFonts w:ascii="Arial" w:hAnsi="Arial" w:eastAsia="Arial"/>
                <w:sz w:val="16"/>
              </w:rPr>
              <w:t>01525 722225</w:t>
            </w:r>
          </w:p>
        </w:tc>
        <w:tc>
          <w:tcPr>
            <w:tcW w:type="dxa" w:w="2074"/>
            <w:vAlign w:val="top"/>
          </w:tcPr>
          <w:p>
            <w:hyperlink r:id="rId16">
              <w:r>
                <w:rPr>
                  <w:color w:val="0563C1"/>
                  <w:u w:val="single"/>
                </w:rPr>
                <w:t>Crisis Cafe Milton Keynes</w:t>
              </w:r>
            </w:hyperlink>
          </w:p>
        </w:tc>
        <w:tc>
          <w:tcPr>
            <w:tcW w:type="dxa" w:w="2074"/>
            <w:vAlign w:val="top"/>
          </w:tcPr>
          <w:p>
            <w:r>
              <w:rPr>
                <w:rFonts w:ascii="Arial" w:hAnsi="Arial" w:eastAsia="Arial"/>
                <w:sz w:val="16"/>
              </w:rPr>
              <w:t>Adults 18+ in mental distress, 5pm-11pm daily</w:t>
            </w:r>
          </w:p>
        </w:tc>
        <w:tc>
          <w:tcPr>
            <w:tcW w:type="dxa" w:w="2074"/>
            <w:vAlign w:val="top"/>
          </w:tcPr>
          <w:p>
            <w:r>
              <w:rPr>
                <w:rFonts w:ascii="Arial" w:hAnsi="Arial" w:eastAsia="Arial"/>
                <w:sz w:val="16"/>
              </w:rPr>
              <w:t>Drop-in at 226 Queensway, Fenny Stratford, Bletchley, MK2 2TE.</w:t>
            </w:r>
          </w:p>
        </w:tc>
      </w:tr>
      <w:tr>
        <w:tc>
          <w:tcPr>
            <w:tcW w:type="dxa" w:w="2074"/>
            <w:vAlign w:val="top"/>
          </w:tcPr>
          <w:p>
            <w:r>
              <w:rPr>
                <w:rFonts w:ascii="Arial" w:hAnsi="Arial" w:eastAsia="Arial"/>
                <w:sz w:val="16"/>
              </w:rPr>
              <w:t>Mind BLMK Milton Keynes services</w:t>
            </w:r>
          </w:p>
        </w:tc>
        <w:tc>
          <w:tcPr>
            <w:tcW w:type="dxa" w:w="2074"/>
            <w:vAlign w:val="top"/>
          </w:tcPr>
          <w:p>
            <w:r>
              <w:rPr>
                <w:rFonts w:ascii="Arial" w:hAnsi="Arial" w:eastAsia="Arial"/>
                <w:sz w:val="16"/>
              </w:rPr>
              <w:t>General online contact</w:t>
            </w:r>
          </w:p>
        </w:tc>
        <w:tc>
          <w:tcPr>
            <w:tcW w:type="dxa" w:w="2074"/>
            <w:vAlign w:val="top"/>
          </w:tcPr>
          <w:p>
            <w:hyperlink r:id="rId50">
              <w:r>
                <w:rPr>
                  <w:color w:val="0563C1"/>
                  <w:u w:val="single"/>
                </w:rPr>
                <w:t>Mind BLMK Milton Keynes</w:t>
              </w:r>
            </w:hyperlink>
          </w:p>
        </w:tc>
        <w:tc>
          <w:tcPr>
            <w:tcW w:type="dxa" w:w="2074"/>
            <w:vAlign w:val="top"/>
          </w:tcPr>
          <w:p>
            <w:r>
              <w:rPr>
                <w:rFonts w:ascii="Arial" w:hAnsi="Arial" w:eastAsia="Arial"/>
                <w:sz w:val="16"/>
              </w:rPr>
              <w:t>Peer support, crisis support and local mental health services</w:t>
            </w:r>
          </w:p>
        </w:tc>
        <w:tc>
          <w:tcPr>
            <w:tcW w:type="dxa" w:w="2074"/>
            <w:vAlign w:val="top"/>
          </w:tcPr>
          <w:p>
            <w:r>
              <w:rPr>
                <w:rFonts w:ascii="Arial" w:hAnsi="Arial" w:eastAsia="Arial"/>
                <w:sz w:val="16"/>
              </w:rPr>
              <w:t>Check eligibility and referral route by service.</w:t>
            </w:r>
          </w:p>
        </w:tc>
      </w:tr>
      <w:tr>
        <w:tc>
          <w:tcPr>
            <w:tcW w:type="dxa" w:w="2074"/>
            <w:vAlign w:val="top"/>
          </w:tcPr>
          <w:p>
            <w:r>
              <w:rPr>
                <w:rFonts w:ascii="Arial" w:hAnsi="Arial" w:eastAsia="Arial"/>
                <w:sz w:val="16"/>
              </w:rPr>
              <w:t>Change Grow Live</w:t>
            </w:r>
          </w:p>
        </w:tc>
        <w:tc>
          <w:tcPr>
            <w:tcW w:type="dxa" w:w="2074"/>
            <w:vAlign w:val="top"/>
          </w:tcPr>
          <w:p>
            <w:r>
              <w:rPr>
                <w:rFonts w:ascii="Arial" w:hAnsi="Arial" w:eastAsia="Arial"/>
                <w:sz w:val="16"/>
              </w:rPr>
              <w:t>Online service finder</w:t>
            </w:r>
          </w:p>
        </w:tc>
        <w:tc>
          <w:tcPr>
            <w:tcW w:type="dxa" w:w="2074"/>
            <w:vAlign w:val="top"/>
          </w:tcPr>
          <w:p>
            <w:hyperlink r:id="rId51">
              <w:r>
                <w:rPr>
                  <w:color w:val="0563C1"/>
                  <w:u w:val="single"/>
                </w:rPr>
                <w:t>Change Grow Live</w:t>
              </w:r>
            </w:hyperlink>
          </w:p>
        </w:tc>
        <w:tc>
          <w:tcPr>
            <w:tcW w:type="dxa" w:w="2074"/>
            <w:vAlign w:val="top"/>
          </w:tcPr>
          <w:p>
            <w:r>
              <w:rPr>
                <w:rFonts w:ascii="Arial" w:hAnsi="Arial" w:eastAsia="Arial"/>
                <w:sz w:val="16"/>
              </w:rPr>
              <w:t>Drug/alcohol, homelessness, justice, wellbeing support where locally commissioned</w:t>
            </w:r>
          </w:p>
        </w:tc>
        <w:tc>
          <w:tcPr>
            <w:tcW w:type="dxa" w:w="2074"/>
            <w:vAlign w:val="top"/>
          </w:tcPr>
          <w:p>
            <w:r>
              <w:rPr>
                <w:rFonts w:ascii="Arial" w:hAnsi="Arial" w:eastAsia="Arial"/>
                <w:sz w:val="16"/>
              </w:rPr>
              <w:t>Use service finder for current local service details.</w:t>
            </w:r>
          </w:p>
        </w:tc>
      </w:tr>
      <w:tr>
        <w:tc>
          <w:tcPr>
            <w:tcW w:type="dxa" w:w="2074"/>
            <w:vAlign w:val="top"/>
          </w:tcPr>
          <w:p>
            <w:r>
              <w:rPr>
                <w:rFonts w:ascii="Arial" w:hAnsi="Arial" w:eastAsia="Arial"/>
                <w:sz w:val="16"/>
              </w:rPr>
              <w:t>MK Council drug and alcohol support</w:t>
            </w:r>
          </w:p>
        </w:tc>
        <w:tc>
          <w:tcPr>
            <w:tcW w:type="dxa" w:w="2074"/>
            <w:vAlign w:val="top"/>
          </w:tcPr>
          <w:p>
            <w:r>
              <w:rPr>
                <w:rFonts w:ascii="Arial" w:hAnsi="Arial" w:eastAsia="Arial"/>
                <w:sz w:val="16"/>
              </w:rPr>
              <w:t>Council online route</w:t>
            </w:r>
          </w:p>
        </w:tc>
        <w:tc>
          <w:tcPr>
            <w:tcW w:type="dxa" w:w="2074"/>
            <w:vAlign w:val="top"/>
          </w:tcPr>
          <w:p>
            <w:hyperlink r:id="rId52">
              <w:r>
                <w:rPr>
                  <w:color w:val="0563C1"/>
                  <w:u w:val="single"/>
                </w:rPr>
                <w:t>Drug and alcohol support services for adults</w:t>
              </w:r>
            </w:hyperlink>
          </w:p>
        </w:tc>
        <w:tc>
          <w:tcPr>
            <w:tcW w:type="dxa" w:w="2074"/>
            <w:vAlign w:val="top"/>
          </w:tcPr>
          <w:p>
            <w:r>
              <w:rPr>
                <w:rFonts w:ascii="Arial" w:hAnsi="Arial" w:eastAsia="Arial"/>
                <w:sz w:val="16"/>
              </w:rPr>
              <w:t>Local drug and alcohol support routes</w:t>
            </w:r>
          </w:p>
        </w:tc>
        <w:tc>
          <w:tcPr>
            <w:tcW w:type="dxa" w:w="2074"/>
            <w:vAlign w:val="top"/>
          </w:tcPr>
          <w:p>
            <w:r>
              <w:rPr>
                <w:rFonts w:ascii="Arial" w:hAnsi="Arial" w:eastAsia="Arial"/>
                <w:sz w:val="16"/>
              </w:rPr>
              <w:t>Use for current commissioned provision.</w:t>
            </w:r>
          </w:p>
        </w:tc>
      </w:tr>
      <w:tr>
        <w:tc>
          <w:tcPr>
            <w:tcW w:type="dxa" w:w="2074"/>
            <w:vAlign w:val="top"/>
          </w:tcPr>
          <w:p>
            <w:r>
              <w:rPr>
                <w:rFonts w:ascii="Arial" w:hAnsi="Arial" w:eastAsia="Arial"/>
                <w:sz w:val="16"/>
              </w:rPr>
              <w:t>NHS 111</w:t>
            </w:r>
          </w:p>
        </w:tc>
        <w:tc>
          <w:tcPr>
            <w:tcW w:type="dxa" w:w="2074"/>
            <w:vAlign w:val="top"/>
          </w:tcPr>
          <w:p>
            <w:r>
              <w:rPr>
                <w:rFonts w:ascii="Arial" w:hAnsi="Arial" w:eastAsia="Arial"/>
                <w:sz w:val="16"/>
              </w:rPr>
              <w:t>111</w:t>
            </w:r>
          </w:p>
        </w:tc>
        <w:tc>
          <w:tcPr>
            <w:tcW w:type="dxa" w:w="2074"/>
            <w:vAlign w:val="top"/>
          </w:tcPr>
          <w:p>
            <w:hyperlink r:id="rId53">
              <w:r>
                <w:rPr>
                  <w:color w:val="0563C1"/>
                  <w:u w:val="single"/>
                </w:rPr>
                <w:t>NHS 111</w:t>
              </w:r>
            </w:hyperlink>
          </w:p>
        </w:tc>
        <w:tc>
          <w:tcPr>
            <w:tcW w:type="dxa" w:w="2074"/>
            <w:vAlign w:val="top"/>
          </w:tcPr>
          <w:p>
            <w:r>
              <w:rPr>
                <w:rFonts w:ascii="Arial" w:hAnsi="Arial" w:eastAsia="Arial"/>
                <w:sz w:val="16"/>
              </w:rPr>
              <w:t>Urgent health advice when not life-threatening</w:t>
            </w:r>
          </w:p>
        </w:tc>
        <w:tc>
          <w:tcPr>
            <w:tcW w:type="dxa" w:w="2074"/>
            <w:vAlign w:val="top"/>
          </w:tcPr>
          <w:p>
            <w:r>
              <w:rPr>
                <w:rFonts w:ascii="Arial" w:hAnsi="Arial" w:eastAsia="Arial"/>
                <w:sz w:val="16"/>
              </w:rPr>
              <w:t>For emergency danger or serious injury call 999.</w:t>
            </w:r>
          </w:p>
        </w:tc>
      </w:tr>
    </w:tbl>
    <w:p/>
    <w:p>
      <w:r>
        <w:rPr>
          <w:b w:val="0"/>
        </w:rPr>
        <w:t>Homelessness and health: support workers should check GP registration, medication, mental health crisis risk, substance misuse, hospital discharge risk, safeguarding and suicide/self-harm risk. Use emergency services where there is immediate danger.</w:t>
      </w:r>
    </w:p>
    <w:p>
      <w:pPr>
        <w:pStyle w:val="Heading1"/>
      </w:pPr>
      <w:r>
        <w:t>12. Older People, Disability and Care Needs</w:t>
      </w:r>
    </w:p>
    <w:tbl>
      <w:tblPr>
        <w:tblStyle w:val="TableGrid"/>
        <w:tblW w:type="auto" w:w="0"/>
        <w:jc w:val="center"/>
        <w:tblLook w:firstColumn="1" w:firstRow="1" w:lastColumn="0" w:lastRow="0" w:noHBand="0" w:noVBand="1" w:val="04A0"/>
      </w:tblPr>
      <w:tblGrid>
        <w:gridCol w:w="2074"/>
        <w:gridCol w:w="2074"/>
        <w:gridCol w:w="2074"/>
        <w:gridCol w:w="2074"/>
        <w:gridCol w:w="2074"/>
      </w:tblGrid>
      <w:tr>
        <w:tc>
          <w:tcPr>
            <w:tcW w:type="dxa" w:w="2074"/>
            <w:shd w:fill="D9EAF7"/>
          </w:tcPr>
          <w:p>
            <w:r>
              <w:rPr>
                <w:rFonts w:ascii="Arial" w:hAnsi="Arial" w:eastAsia="Arial"/>
                <w:b/>
                <w:sz w:val="16"/>
              </w:rPr>
              <w:t>Service</w:t>
            </w:r>
          </w:p>
        </w:tc>
        <w:tc>
          <w:tcPr>
            <w:tcW w:type="dxa" w:w="2074"/>
            <w:shd w:fill="D9EAF7"/>
          </w:tcPr>
          <w:p>
            <w:r>
              <w:rPr>
                <w:rFonts w:ascii="Arial" w:hAnsi="Arial" w:eastAsia="Arial"/>
                <w:b/>
                <w:sz w:val="16"/>
              </w:rPr>
              <w:t>Phone / Email</w:t>
            </w:r>
          </w:p>
        </w:tc>
        <w:tc>
          <w:tcPr>
            <w:tcW w:type="dxa" w:w="2074"/>
            <w:shd w:fill="D9EAF7"/>
          </w:tcPr>
          <w:p>
            <w:r>
              <w:rPr>
                <w:rFonts w:ascii="Arial" w:hAnsi="Arial" w:eastAsia="Arial"/>
                <w:b/>
                <w:sz w:val="16"/>
              </w:rPr>
              <w:t>Website</w:t>
            </w:r>
          </w:p>
        </w:tc>
        <w:tc>
          <w:tcPr>
            <w:tcW w:type="dxa" w:w="2074"/>
            <w:shd w:fill="D9EAF7"/>
          </w:tcPr>
          <w:p>
            <w:r>
              <w:rPr>
                <w:rFonts w:ascii="Arial" w:hAnsi="Arial" w:eastAsia="Arial"/>
                <w:b/>
                <w:sz w:val="16"/>
              </w:rPr>
              <w:t>Best for</w:t>
            </w:r>
          </w:p>
        </w:tc>
        <w:tc>
          <w:tcPr>
            <w:tcW w:type="dxa" w:w="2074"/>
            <w:shd w:fill="D9EAF7"/>
          </w:tcPr>
          <w:p>
            <w:r>
              <w:rPr>
                <w:rFonts w:ascii="Arial" w:hAnsi="Arial" w:eastAsia="Arial"/>
                <w:b/>
                <w:sz w:val="16"/>
              </w:rPr>
              <w:t>Referral / Notes</w:t>
            </w:r>
          </w:p>
        </w:tc>
      </w:tr>
      <w:tr>
        <w:tc>
          <w:tcPr>
            <w:tcW w:type="dxa" w:w="2074"/>
            <w:vAlign w:val="top"/>
          </w:tcPr>
          <w:p>
            <w:r>
              <w:rPr>
                <w:rFonts w:ascii="Arial" w:hAnsi="Arial" w:eastAsia="Arial"/>
                <w:sz w:val="16"/>
              </w:rPr>
              <w:t>Adult Social Care Milton Keynes</w:t>
            </w:r>
          </w:p>
        </w:tc>
        <w:tc>
          <w:tcPr>
            <w:tcW w:type="dxa" w:w="2074"/>
            <w:vAlign w:val="top"/>
          </w:tcPr>
          <w:p>
            <w:r>
              <w:rPr>
                <w:rFonts w:ascii="Arial" w:hAnsi="Arial" w:eastAsia="Arial"/>
                <w:sz w:val="16"/>
              </w:rPr>
              <w:t>Council route</w:t>
            </w:r>
          </w:p>
        </w:tc>
        <w:tc>
          <w:tcPr>
            <w:tcW w:type="dxa" w:w="2074"/>
            <w:vAlign w:val="top"/>
          </w:tcPr>
          <w:p>
            <w:hyperlink r:id="rId54">
              <w:r>
                <w:rPr>
                  <w:color w:val="0563C1"/>
                  <w:u w:val="single"/>
                </w:rPr>
                <w:t>Adult Social Care directory</w:t>
              </w:r>
            </w:hyperlink>
          </w:p>
        </w:tc>
        <w:tc>
          <w:tcPr>
            <w:tcW w:type="dxa" w:w="2074"/>
            <w:vAlign w:val="top"/>
          </w:tcPr>
          <w:p>
            <w:r>
              <w:rPr>
                <w:rFonts w:ascii="Arial" w:hAnsi="Arial" w:eastAsia="Arial"/>
                <w:sz w:val="16"/>
              </w:rPr>
              <w:t>Care Act needs, safeguarding adults, support planning</w:t>
            </w:r>
          </w:p>
        </w:tc>
        <w:tc>
          <w:tcPr>
            <w:tcW w:type="dxa" w:w="2074"/>
            <w:vAlign w:val="top"/>
          </w:tcPr>
          <w:p>
            <w:r>
              <w:rPr>
                <w:rFonts w:ascii="Arial" w:hAnsi="Arial" w:eastAsia="Arial"/>
                <w:sz w:val="16"/>
              </w:rPr>
              <w:t>Use if homelessness links to care/support needs, neglect, exploitation or disability.</w:t>
            </w:r>
          </w:p>
        </w:tc>
      </w:tr>
      <w:tr>
        <w:tc>
          <w:tcPr>
            <w:tcW w:type="dxa" w:w="2074"/>
            <w:vAlign w:val="top"/>
          </w:tcPr>
          <w:p>
            <w:r>
              <w:rPr>
                <w:rFonts w:ascii="Arial" w:hAnsi="Arial" w:eastAsia="Arial"/>
                <w:sz w:val="16"/>
              </w:rPr>
              <w:t>Age UK Milton Keynes</w:t>
            </w:r>
          </w:p>
        </w:tc>
        <w:tc>
          <w:tcPr>
            <w:tcW w:type="dxa" w:w="2074"/>
            <w:vAlign w:val="top"/>
          </w:tcPr>
          <w:p>
            <w:r>
              <w:rPr>
                <w:rFonts w:ascii="Arial" w:hAnsi="Arial" w:eastAsia="Arial"/>
                <w:sz w:val="16"/>
              </w:rPr>
              <w:t>Local website contact</w:t>
            </w:r>
          </w:p>
        </w:tc>
        <w:tc>
          <w:tcPr>
            <w:tcW w:type="dxa" w:w="2074"/>
            <w:vAlign w:val="top"/>
          </w:tcPr>
          <w:p>
            <w:hyperlink r:id="rId55">
              <w:r>
                <w:rPr>
                  <w:color w:val="0563C1"/>
                  <w:u w:val="single"/>
                </w:rPr>
                <w:t>Age UK Milton Keynes</w:t>
              </w:r>
            </w:hyperlink>
          </w:p>
        </w:tc>
        <w:tc>
          <w:tcPr>
            <w:tcW w:type="dxa" w:w="2074"/>
            <w:vAlign w:val="top"/>
          </w:tcPr>
          <w:p>
            <w:r>
              <w:rPr>
                <w:rFonts w:ascii="Arial" w:hAnsi="Arial" w:eastAsia="Arial"/>
                <w:sz w:val="16"/>
              </w:rPr>
              <w:t>Older people support, advice, community services</w:t>
            </w:r>
          </w:p>
        </w:tc>
        <w:tc>
          <w:tcPr>
            <w:tcW w:type="dxa" w:w="2074"/>
            <w:vAlign w:val="top"/>
          </w:tcPr>
          <w:p>
            <w:r>
              <w:rPr>
                <w:rFonts w:ascii="Arial" w:hAnsi="Arial" w:eastAsia="Arial"/>
                <w:sz w:val="16"/>
              </w:rPr>
              <w:t>Useful for older residents facing isolation, housing changes or support needs.</w:t>
            </w:r>
          </w:p>
        </w:tc>
      </w:tr>
      <w:tr>
        <w:tc>
          <w:tcPr>
            <w:tcW w:type="dxa" w:w="2074"/>
            <w:vAlign w:val="top"/>
          </w:tcPr>
          <w:p>
            <w:r>
              <w:rPr>
                <w:rFonts w:ascii="Arial" w:hAnsi="Arial" w:eastAsia="Arial"/>
                <w:sz w:val="16"/>
              </w:rPr>
              <w:t>Carers MK</w:t>
            </w:r>
          </w:p>
        </w:tc>
        <w:tc>
          <w:tcPr>
            <w:tcW w:type="dxa" w:w="2074"/>
            <w:vAlign w:val="top"/>
          </w:tcPr>
          <w:p>
            <w:r>
              <w:rPr>
                <w:rFonts w:ascii="Arial" w:hAnsi="Arial" w:eastAsia="Arial"/>
                <w:sz w:val="16"/>
              </w:rPr>
              <w:t>Local website contact</w:t>
            </w:r>
          </w:p>
        </w:tc>
        <w:tc>
          <w:tcPr>
            <w:tcW w:type="dxa" w:w="2074"/>
            <w:vAlign w:val="top"/>
          </w:tcPr>
          <w:p>
            <w:hyperlink r:id="rId56">
              <w:r>
                <w:rPr>
                  <w:color w:val="0563C1"/>
                  <w:u w:val="single"/>
                </w:rPr>
                <w:t>Carers MK</w:t>
              </w:r>
            </w:hyperlink>
          </w:p>
        </w:tc>
        <w:tc>
          <w:tcPr>
            <w:tcW w:type="dxa" w:w="2074"/>
            <w:vAlign w:val="top"/>
          </w:tcPr>
          <w:p>
            <w:r>
              <w:rPr>
                <w:rFonts w:ascii="Arial" w:hAnsi="Arial" w:eastAsia="Arial"/>
                <w:sz w:val="16"/>
              </w:rPr>
              <w:t>Unpaid carers support</w:t>
            </w:r>
          </w:p>
        </w:tc>
        <w:tc>
          <w:tcPr>
            <w:tcW w:type="dxa" w:w="2074"/>
            <w:vAlign w:val="top"/>
          </w:tcPr>
          <w:p>
            <w:r>
              <w:rPr>
                <w:rFonts w:ascii="Arial" w:hAnsi="Arial" w:eastAsia="Arial"/>
                <w:sz w:val="16"/>
              </w:rPr>
              <w:t>Consider if housing risk is linked to caring responsibilities.</w:t>
            </w:r>
          </w:p>
        </w:tc>
      </w:tr>
      <w:tr>
        <w:tc>
          <w:tcPr>
            <w:tcW w:type="dxa" w:w="2074"/>
            <w:vAlign w:val="top"/>
          </w:tcPr>
          <w:p>
            <w:r>
              <w:rPr>
                <w:rFonts w:ascii="Arial" w:hAnsi="Arial" w:eastAsia="Arial"/>
                <w:sz w:val="16"/>
              </w:rPr>
              <w:t>MKIAC / disability support routes</w:t>
            </w:r>
          </w:p>
        </w:tc>
        <w:tc>
          <w:tcPr>
            <w:tcW w:type="dxa" w:w="2074"/>
            <w:vAlign w:val="top"/>
          </w:tcPr>
          <w:p>
            <w:r>
              <w:rPr>
                <w:rFonts w:ascii="Arial" w:hAnsi="Arial" w:eastAsia="Arial"/>
                <w:sz w:val="16"/>
              </w:rPr>
              <w:t>Check local directory</w:t>
            </w:r>
          </w:p>
        </w:tc>
        <w:tc>
          <w:tcPr>
            <w:tcW w:type="dxa" w:w="2074"/>
            <w:vAlign w:val="top"/>
          </w:tcPr>
          <w:p>
            <w:hyperlink r:id="rId57">
              <w:r>
                <w:rPr>
                  <w:color w:val="0563C1"/>
                  <w:u w:val="single"/>
                </w:rPr>
                <w:t>Milton Keynes Adult Social Care directory</w:t>
              </w:r>
            </w:hyperlink>
          </w:p>
        </w:tc>
        <w:tc>
          <w:tcPr>
            <w:tcW w:type="dxa" w:w="2074"/>
            <w:vAlign w:val="top"/>
          </w:tcPr>
          <w:p>
            <w:r>
              <w:rPr>
                <w:rFonts w:ascii="Arial" w:hAnsi="Arial" w:eastAsia="Arial"/>
                <w:sz w:val="16"/>
              </w:rPr>
              <w:t>Disability, independent living and support services</w:t>
            </w:r>
          </w:p>
        </w:tc>
        <w:tc>
          <w:tcPr>
            <w:tcW w:type="dxa" w:w="2074"/>
            <w:vAlign w:val="top"/>
          </w:tcPr>
          <w:p>
            <w:r>
              <w:rPr>
                <w:rFonts w:ascii="Arial" w:hAnsi="Arial" w:eastAsia="Arial"/>
                <w:sz w:val="16"/>
              </w:rPr>
              <w:t>Confirm current local provider details before referral.</w:t>
            </w:r>
          </w:p>
        </w:tc>
      </w:tr>
    </w:tbl>
    <w:p/>
    <w:p>
      <w:pPr>
        <w:pStyle w:val="Heading1"/>
      </w:pPr>
      <w:r>
        <w:t>13. Veterans, Prison Release and Complex Needs</w:t>
      </w:r>
    </w:p>
    <w:tbl>
      <w:tblPr>
        <w:tblStyle w:val="TableGrid"/>
        <w:tblW w:type="auto" w:w="0"/>
        <w:jc w:val="center"/>
        <w:tblLook w:firstColumn="1" w:firstRow="1" w:lastColumn="0" w:lastRow="0" w:noHBand="0" w:noVBand="1" w:val="04A0"/>
      </w:tblPr>
      <w:tblGrid>
        <w:gridCol w:w="2074"/>
        <w:gridCol w:w="2074"/>
        <w:gridCol w:w="2074"/>
        <w:gridCol w:w="2074"/>
        <w:gridCol w:w="2074"/>
      </w:tblGrid>
      <w:tr>
        <w:tc>
          <w:tcPr>
            <w:tcW w:type="dxa" w:w="2074"/>
            <w:shd w:fill="D9EAF7"/>
          </w:tcPr>
          <w:p>
            <w:r>
              <w:rPr>
                <w:rFonts w:ascii="Arial" w:hAnsi="Arial" w:eastAsia="Arial"/>
                <w:b/>
                <w:sz w:val="16"/>
              </w:rPr>
              <w:t>Service</w:t>
            </w:r>
          </w:p>
        </w:tc>
        <w:tc>
          <w:tcPr>
            <w:tcW w:type="dxa" w:w="2074"/>
            <w:shd w:fill="D9EAF7"/>
          </w:tcPr>
          <w:p>
            <w:r>
              <w:rPr>
                <w:rFonts w:ascii="Arial" w:hAnsi="Arial" w:eastAsia="Arial"/>
                <w:b/>
                <w:sz w:val="16"/>
              </w:rPr>
              <w:t>Phone / Email</w:t>
            </w:r>
          </w:p>
        </w:tc>
        <w:tc>
          <w:tcPr>
            <w:tcW w:type="dxa" w:w="2074"/>
            <w:shd w:fill="D9EAF7"/>
          </w:tcPr>
          <w:p>
            <w:r>
              <w:rPr>
                <w:rFonts w:ascii="Arial" w:hAnsi="Arial" w:eastAsia="Arial"/>
                <w:b/>
                <w:sz w:val="16"/>
              </w:rPr>
              <w:t>Website</w:t>
            </w:r>
          </w:p>
        </w:tc>
        <w:tc>
          <w:tcPr>
            <w:tcW w:type="dxa" w:w="2074"/>
            <w:shd w:fill="D9EAF7"/>
          </w:tcPr>
          <w:p>
            <w:r>
              <w:rPr>
                <w:rFonts w:ascii="Arial" w:hAnsi="Arial" w:eastAsia="Arial"/>
                <w:b/>
                <w:sz w:val="16"/>
              </w:rPr>
              <w:t>Best for</w:t>
            </w:r>
          </w:p>
        </w:tc>
        <w:tc>
          <w:tcPr>
            <w:tcW w:type="dxa" w:w="2074"/>
            <w:shd w:fill="D9EAF7"/>
          </w:tcPr>
          <w:p>
            <w:r>
              <w:rPr>
                <w:rFonts w:ascii="Arial" w:hAnsi="Arial" w:eastAsia="Arial"/>
                <w:b/>
                <w:sz w:val="16"/>
              </w:rPr>
              <w:t>Referral / Notes</w:t>
            </w:r>
          </w:p>
        </w:tc>
      </w:tr>
      <w:tr>
        <w:tc>
          <w:tcPr>
            <w:tcW w:type="dxa" w:w="2074"/>
            <w:vAlign w:val="top"/>
          </w:tcPr>
          <w:p>
            <w:r>
              <w:rPr>
                <w:rFonts w:ascii="Arial" w:hAnsi="Arial" w:eastAsia="Arial"/>
                <w:sz w:val="16"/>
              </w:rPr>
              <w:t>Royal British Legion</w:t>
            </w:r>
          </w:p>
        </w:tc>
        <w:tc>
          <w:tcPr>
            <w:tcW w:type="dxa" w:w="2074"/>
            <w:vAlign w:val="top"/>
          </w:tcPr>
          <w:p>
            <w:r>
              <w:rPr>
                <w:rFonts w:ascii="Arial" w:hAnsi="Arial" w:eastAsia="Arial"/>
                <w:sz w:val="16"/>
              </w:rPr>
              <w:t>0808 802 8080</w:t>
            </w:r>
          </w:p>
        </w:tc>
        <w:tc>
          <w:tcPr>
            <w:tcW w:type="dxa" w:w="2074"/>
            <w:vAlign w:val="top"/>
          </w:tcPr>
          <w:p>
            <w:hyperlink r:id="rId58">
              <w:r>
                <w:rPr>
                  <w:color w:val="0563C1"/>
                  <w:u w:val="single"/>
                </w:rPr>
                <w:t>Royal British Legion</w:t>
              </w:r>
            </w:hyperlink>
          </w:p>
        </w:tc>
        <w:tc>
          <w:tcPr>
            <w:tcW w:type="dxa" w:w="2074"/>
            <w:vAlign w:val="top"/>
          </w:tcPr>
          <w:p>
            <w:r>
              <w:rPr>
                <w:rFonts w:ascii="Arial" w:hAnsi="Arial" w:eastAsia="Arial"/>
                <w:sz w:val="16"/>
              </w:rPr>
              <w:t>Veterans and armed forces community support</w:t>
            </w:r>
          </w:p>
        </w:tc>
        <w:tc>
          <w:tcPr>
            <w:tcW w:type="dxa" w:w="2074"/>
            <w:vAlign w:val="top"/>
          </w:tcPr>
          <w:p>
            <w:r>
              <w:rPr>
                <w:rFonts w:ascii="Arial" w:hAnsi="Arial" w:eastAsia="Arial"/>
                <w:sz w:val="16"/>
              </w:rPr>
              <w:t>Can advise on housing, money, welfare and grants.</w:t>
            </w:r>
          </w:p>
        </w:tc>
      </w:tr>
      <w:tr>
        <w:tc>
          <w:tcPr>
            <w:tcW w:type="dxa" w:w="2074"/>
            <w:vAlign w:val="top"/>
          </w:tcPr>
          <w:p>
            <w:r>
              <w:rPr>
                <w:rFonts w:ascii="Arial" w:hAnsi="Arial" w:eastAsia="Arial"/>
                <w:sz w:val="16"/>
              </w:rPr>
              <w:t>SSAFA</w:t>
            </w:r>
          </w:p>
        </w:tc>
        <w:tc>
          <w:tcPr>
            <w:tcW w:type="dxa" w:w="2074"/>
            <w:vAlign w:val="top"/>
          </w:tcPr>
          <w:p>
            <w:r>
              <w:rPr>
                <w:rFonts w:ascii="Arial" w:hAnsi="Arial" w:eastAsia="Arial"/>
                <w:sz w:val="16"/>
              </w:rPr>
              <w:t>0800 260 6767</w:t>
            </w:r>
          </w:p>
        </w:tc>
        <w:tc>
          <w:tcPr>
            <w:tcW w:type="dxa" w:w="2074"/>
            <w:vAlign w:val="top"/>
          </w:tcPr>
          <w:p>
            <w:hyperlink r:id="rId59">
              <w:r>
                <w:rPr>
                  <w:color w:val="0563C1"/>
                  <w:u w:val="single"/>
                </w:rPr>
                <w:t>SSAFA</w:t>
              </w:r>
            </w:hyperlink>
          </w:p>
        </w:tc>
        <w:tc>
          <w:tcPr>
            <w:tcW w:type="dxa" w:w="2074"/>
            <w:vAlign w:val="top"/>
          </w:tcPr>
          <w:p>
            <w:r>
              <w:rPr>
                <w:rFonts w:ascii="Arial" w:hAnsi="Arial" w:eastAsia="Arial"/>
                <w:sz w:val="16"/>
              </w:rPr>
              <w:t>Veterans, serving personnel and families</w:t>
            </w:r>
          </w:p>
        </w:tc>
        <w:tc>
          <w:tcPr>
            <w:tcW w:type="dxa" w:w="2074"/>
            <w:vAlign w:val="top"/>
          </w:tcPr>
          <w:p>
            <w:r>
              <w:rPr>
                <w:rFonts w:ascii="Arial" w:hAnsi="Arial" w:eastAsia="Arial"/>
                <w:sz w:val="16"/>
              </w:rPr>
              <w:t>Welfare support and casework.</w:t>
            </w:r>
          </w:p>
        </w:tc>
      </w:tr>
      <w:tr>
        <w:tc>
          <w:tcPr>
            <w:tcW w:type="dxa" w:w="2074"/>
            <w:vAlign w:val="top"/>
          </w:tcPr>
          <w:p>
            <w:r>
              <w:rPr>
                <w:rFonts w:ascii="Arial" w:hAnsi="Arial" w:eastAsia="Arial"/>
                <w:sz w:val="16"/>
              </w:rPr>
              <w:t>Probation / prison release housing</w:t>
            </w:r>
          </w:p>
        </w:tc>
        <w:tc>
          <w:tcPr>
            <w:tcW w:type="dxa" w:w="2074"/>
            <w:vAlign w:val="top"/>
          </w:tcPr>
          <w:p>
            <w:r>
              <w:rPr>
                <w:rFonts w:ascii="Arial" w:hAnsi="Arial" w:eastAsia="Arial"/>
                <w:sz w:val="16"/>
              </w:rPr>
              <w:t>Through probation officer and Housing Solutions</w:t>
            </w:r>
          </w:p>
        </w:tc>
        <w:tc>
          <w:tcPr>
            <w:tcW w:type="dxa" w:w="2074"/>
            <w:vAlign w:val="top"/>
          </w:tcPr>
          <w:p>
            <w:hyperlink r:id="rId9">
              <w:r>
                <w:rPr>
                  <w:color w:val="0563C1"/>
                  <w:u w:val="single"/>
                </w:rPr>
                <w:t>MK Council Housing Solutions</w:t>
              </w:r>
            </w:hyperlink>
          </w:p>
        </w:tc>
        <w:tc>
          <w:tcPr>
            <w:tcW w:type="dxa" w:w="2074"/>
            <w:vAlign w:val="top"/>
          </w:tcPr>
          <w:p>
            <w:r>
              <w:rPr>
                <w:rFonts w:ascii="Arial" w:hAnsi="Arial" w:eastAsia="Arial"/>
                <w:sz w:val="16"/>
              </w:rPr>
              <w:t>People leaving prison or under probation supervision</w:t>
            </w:r>
          </w:p>
        </w:tc>
        <w:tc>
          <w:tcPr>
            <w:tcW w:type="dxa" w:w="2074"/>
            <w:vAlign w:val="top"/>
          </w:tcPr>
          <w:p>
            <w:r>
              <w:rPr>
                <w:rFonts w:ascii="Arial" w:hAnsi="Arial" w:eastAsia="Arial"/>
                <w:sz w:val="16"/>
              </w:rPr>
              <w:t>Start housing planning before release wherever possible.</w:t>
            </w:r>
          </w:p>
        </w:tc>
      </w:tr>
      <w:tr>
        <w:tc>
          <w:tcPr>
            <w:tcW w:type="dxa" w:w="2074"/>
            <w:vAlign w:val="top"/>
          </w:tcPr>
          <w:p>
            <w:r>
              <w:rPr>
                <w:rFonts w:ascii="Arial" w:hAnsi="Arial" w:eastAsia="Arial"/>
                <w:sz w:val="16"/>
              </w:rPr>
              <w:t>Change Grow Live / drug and alcohol support</w:t>
            </w:r>
          </w:p>
        </w:tc>
        <w:tc>
          <w:tcPr>
            <w:tcW w:type="dxa" w:w="2074"/>
            <w:vAlign w:val="top"/>
          </w:tcPr>
          <w:p>
            <w:r>
              <w:rPr>
                <w:rFonts w:ascii="Arial" w:hAnsi="Arial" w:eastAsia="Arial"/>
                <w:sz w:val="16"/>
              </w:rPr>
              <w:t>Service finder</w:t>
            </w:r>
          </w:p>
        </w:tc>
        <w:tc>
          <w:tcPr>
            <w:tcW w:type="dxa" w:w="2074"/>
            <w:vAlign w:val="top"/>
          </w:tcPr>
          <w:p>
            <w:hyperlink r:id="rId51">
              <w:r>
                <w:rPr>
                  <w:color w:val="0563C1"/>
                  <w:u w:val="single"/>
                </w:rPr>
                <w:t>Change Grow Live service finder</w:t>
              </w:r>
            </w:hyperlink>
          </w:p>
        </w:tc>
        <w:tc>
          <w:tcPr>
            <w:tcW w:type="dxa" w:w="2074"/>
            <w:vAlign w:val="top"/>
          </w:tcPr>
          <w:p>
            <w:r>
              <w:rPr>
                <w:rFonts w:ascii="Arial" w:hAnsi="Arial" w:eastAsia="Arial"/>
                <w:sz w:val="16"/>
              </w:rPr>
              <w:t>Substance misuse and complex needs support</w:t>
            </w:r>
          </w:p>
        </w:tc>
        <w:tc>
          <w:tcPr>
            <w:tcW w:type="dxa" w:w="2074"/>
            <w:vAlign w:val="top"/>
          </w:tcPr>
          <w:p>
            <w:r>
              <w:rPr>
                <w:rFonts w:ascii="Arial" w:hAnsi="Arial" w:eastAsia="Arial"/>
                <w:sz w:val="16"/>
              </w:rPr>
              <w:t>Use alongside housing and mental health pathways.</w:t>
            </w:r>
          </w:p>
        </w:tc>
      </w:tr>
    </w:tbl>
    <w:p/>
    <w:p>
      <w:pPr>
        <w:pStyle w:val="Heading1"/>
      </w:pPr>
      <w:r>
        <w:t>14. Referral Pathways</w:t>
      </w:r>
    </w:p>
    <w:p>
      <w:r>
        <w:rPr>
          <w:b w:val="0"/>
        </w:rPr>
        <w:t>A. Homeless tonight: assess safety -&gt; call Housing Solutions/out-of-hours -&gt; gather documents -&gt; consider UnityMK/The Shelter MK -&gt; food/clothing/health support -&gt; follow up Personal Housing Plan.</w:t>
      </w:r>
    </w:p>
    <w:p>
      <w:r>
        <w:rPr>
          <w:b w:val="0"/>
        </w:rPr>
        <w:t>B. Rough sleeping: exact location -&gt; StreetLink alert -&gt; direct council/UnityMK contact where possible -&gt; emergency services if immediate danger -&gt; outreach follow-up.</w:t>
      </w:r>
    </w:p>
    <w:p>
      <w:r>
        <w:rPr>
          <w:b w:val="0"/>
        </w:rPr>
        <w:t>C. Eviction/private tenancy: check notice/court/bailiff dates -&gt; Citizens Advice/Housing Solutions/Shelter -&gt; benefits and debt check -&gt; landlord negotiation -&gt; DHP/LWP where eligible -&gt; court advice if proceedings issued.</w:t>
      </w:r>
    </w:p>
    <w:p>
      <w:r>
        <w:rPr>
          <w:b w:val="0"/>
        </w:rPr>
        <w:t>D. Domestic abuse: immediate safety plan -&gt; 999 if danger -&gt; MK ACT -&gt; Housing Solutions -&gt; refuge/sanctuary options -&gt; legal protection advice -&gt; do not contact perpetrator or disclose location.</w:t>
      </w:r>
    </w:p>
    <w:p>
      <w:r>
        <w:rPr>
          <w:b w:val="0"/>
        </w:rPr>
        <w:t>E. Young person 16-17: immediate safeguarding -&gt; Children’s Services/Housing Solutions -&gt; family mediation only if safe -&gt; emergency accommodation assessment -&gt; education/benefits/ID support.</w:t>
      </w:r>
    </w:p>
    <w:p>
      <w:pPr>
        <w:pStyle w:val="Heading1"/>
      </w:pPr>
      <w:r>
        <w:t>15. Printable Forms and Checklists</w:t>
      </w:r>
    </w:p>
    <w:p>
      <w:pPr>
        <w:pStyle w:val="Heading2"/>
      </w:pPr>
      <w:r>
        <w:t>Homelessness Initial Information Form</w:t>
      </w:r>
    </w:p>
    <w:p>
      <w:pPr>
        <w:pStyle w:val="ListBullet"/>
      </w:pPr>
      <w:r>
        <w:t>Full name and preferred name:</w:t>
      </w:r>
    </w:p>
    <w:p>
      <w:pPr>
        <w:pStyle w:val="ListBullet"/>
      </w:pPr>
      <w:r>
        <w:t>Date of birth:</w:t>
      </w:r>
    </w:p>
    <w:p>
      <w:pPr>
        <w:pStyle w:val="ListBullet"/>
      </w:pPr>
      <w:r>
        <w:t>Phone/email:</w:t>
      </w:r>
    </w:p>
    <w:p>
      <w:pPr>
        <w:pStyle w:val="ListBullet"/>
      </w:pPr>
      <w:r>
        <w:t>Current location tonight:</w:t>
      </w:r>
    </w:p>
    <w:p>
      <w:pPr>
        <w:pStyle w:val="ListBullet"/>
      </w:pPr>
      <w:r>
        <w:t>Where stayed last night:</w:t>
      </w:r>
    </w:p>
    <w:p>
      <w:pPr>
        <w:pStyle w:val="ListBullet"/>
      </w:pPr>
      <w:r>
        <w:t>Reason for homelessness:</w:t>
      </w:r>
    </w:p>
    <w:p>
      <w:pPr>
        <w:pStyle w:val="ListBullet"/>
      </w:pPr>
      <w:r>
        <w:t>Any children/pregnancy:</w:t>
      </w:r>
    </w:p>
    <w:p>
      <w:pPr>
        <w:pStyle w:val="ListBullet"/>
      </w:pPr>
      <w:r>
        <w:t>Medical/mental health needs:</w:t>
      </w:r>
    </w:p>
    <w:p>
      <w:pPr>
        <w:pStyle w:val="ListBullet"/>
      </w:pPr>
      <w:r>
        <w:t>Domestic abuse or safety risk:</w:t>
      </w:r>
    </w:p>
    <w:p>
      <w:pPr>
        <w:pStyle w:val="ListBullet"/>
      </w:pPr>
      <w:r>
        <w:t>Income/benefits:</w:t>
      </w:r>
    </w:p>
    <w:p>
      <w:pPr>
        <w:pStyle w:val="ListBullet"/>
      </w:pPr>
      <w:r>
        <w:t>ID available:</w:t>
      </w:r>
    </w:p>
    <w:p>
      <w:pPr>
        <w:pStyle w:val="ListBullet"/>
      </w:pPr>
      <w:r>
        <w:t>Support worker/probation/social worker:</w:t>
      </w:r>
    </w:p>
    <w:p>
      <w:pPr>
        <w:pStyle w:val="ListBullet"/>
      </w:pPr>
      <w:r>
        <w:t>Documents held:</w:t>
      </w:r>
    </w:p>
    <w:p>
      <w:pPr>
        <w:pStyle w:val="ListBullet"/>
      </w:pPr>
      <w:r>
        <w:t>Immediate food/clothing/medication needs:</w:t>
      </w:r>
    </w:p>
    <w:p>
      <w:pPr>
        <w:pStyle w:val="Heading2"/>
      </w:pPr>
      <w:r>
        <w:t>Documents Checklist</w:t>
      </w:r>
    </w:p>
    <w:p>
      <w:pPr>
        <w:pStyle w:val="ListBullet"/>
      </w:pPr>
      <w:r>
        <w:t>Photo ID/passport/BRP/driving licence</w:t>
      </w:r>
    </w:p>
    <w:p>
      <w:pPr>
        <w:pStyle w:val="ListBullet"/>
      </w:pPr>
      <w:r>
        <w:t>National Insurance number</w:t>
      </w:r>
    </w:p>
    <w:p>
      <w:pPr>
        <w:pStyle w:val="ListBullet"/>
      </w:pPr>
      <w:r>
        <w:t>Proof of benefits/income</w:t>
      </w:r>
    </w:p>
    <w:p>
      <w:pPr>
        <w:pStyle w:val="ListBullet"/>
      </w:pPr>
      <w:r>
        <w:t>Bank statements</w:t>
      </w:r>
    </w:p>
    <w:p>
      <w:pPr>
        <w:pStyle w:val="ListBullet"/>
      </w:pPr>
      <w:r>
        <w:t>Tenancy agreement/licence</w:t>
      </w:r>
    </w:p>
    <w:p>
      <w:pPr>
        <w:pStyle w:val="ListBullet"/>
      </w:pPr>
      <w:r>
        <w:t>Eviction notice/court papers/bailiff letter</w:t>
      </w:r>
    </w:p>
    <w:p>
      <w:pPr>
        <w:pStyle w:val="ListBullet"/>
      </w:pPr>
      <w:r>
        <w:t>Medical letters</w:t>
      </w:r>
    </w:p>
    <w:p>
      <w:pPr>
        <w:pStyle w:val="ListBullet"/>
      </w:pPr>
      <w:r>
        <w:t>Pregnancy/maternity notes</w:t>
      </w:r>
    </w:p>
    <w:p>
      <w:pPr>
        <w:pStyle w:val="ListBullet"/>
      </w:pPr>
      <w:r>
        <w:t>Children’s birth certificates</w:t>
      </w:r>
    </w:p>
    <w:p>
      <w:pPr>
        <w:pStyle w:val="ListBullet"/>
      </w:pPr>
      <w:r>
        <w:t>Police/crime reference if abuse/violence</w:t>
      </w:r>
    </w:p>
    <w:p>
      <w:pPr>
        <w:pStyle w:val="ListBullet"/>
      </w:pPr>
      <w:r>
        <w:t>Care/probation/social worker letters</w:t>
      </w:r>
    </w:p>
    <w:p>
      <w:pPr>
        <w:pStyle w:val="Heading1"/>
      </w:pPr>
      <w:r>
        <w:t>16. Source Notes</w:t>
      </w:r>
    </w:p>
    <w:p>
      <w:r>
        <w:rPr>
          <w:b w:val="0"/>
        </w:rPr>
        <w:t>Core information was checked against public pages from Milton Keynes City Council, UnityMK, The Shelter MK, Citizens Advice Milton Keynes, MK ACT, YMCA South Midlands / Homeless England, MK Food Bank, MK Money Lifeline, Mind BLMK, Amplius and national charities. Always re-check websites before making a referral because opening hours, eligibility and phone numbers can change.</w:t>
      </w:r>
    </w:p>
    <w:sectPr w:rsidR="00FC693F" w:rsidRPr="0006063C" w:rsidSect="00034616">
      <w:footerReference w:type="default" r:id="rId60"/>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Milton Keynes Housing &amp; Homelessness Signposting Guide | Updated June 2026 | Verify details before referral</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4F81BD" w:themeColor="accent1"/>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milton-keynes.gov.uk/housing/housing-solutions-and-homelessness-advice" TargetMode="External"/><Relationship Id="rId10" Type="http://schemas.openxmlformats.org/officeDocument/2006/relationships/hyperlink" Target="https://www.milton-keynes.gov.uk/housing/housing-solutions-and-homelessness-advice/how-housing-solutions-can-help-you" TargetMode="External"/><Relationship Id="rId11" Type="http://schemas.openxmlformats.org/officeDocument/2006/relationships/hyperlink" Target="https://thestreetlink.org.uk/" TargetMode="External"/><Relationship Id="rId12" Type="http://schemas.openxmlformats.org/officeDocument/2006/relationships/hyperlink" Target="https://www.unitymk.org/need-help" TargetMode="External"/><Relationship Id="rId13" Type="http://schemas.openxmlformats.org/officeDocument/2006/relationships/hyperlink" Target="https://thesheltermk.org/get-help/" TargetMode="External"/><Relationship Id="rId14" Type="http://schemas.openxmlformats.org/officeDocument/2006/relationships/hyperlink" Target="https://www.miltonkeynescab.org.uk/get-advice/homelessness-prevention/" TargetMode="External"/><Relationship Id="rId15" Type="http://schemas.openxmlformats.org/officeDocument/2006/relationships/hyperlink" Target="https://www.mkact.com/" TargetMode="External"/><Relationship Id="rId16" Type="http://schemas.openxmlformats.org/officeDocument/2006/relationships/hyperlink" Target="https://www.mind-blmk.org.uk/how-we-can-help/milton-keynes/crisis-cafe-milton-keynes/" TargetMode="External"/><Relationship Id="rId17" Type="http://schemas.openxmlformats.org/officeDocument/2006/relationships/hyperlink" Target="https://www.milton-keynes.gov.uk/housing-support-private-tenants" TargetMode="External"/><Relationship Id="rId18" Type="http://schemas.openxmlformats.org/officeDocument/2006/relationships/hyperlink" Target="https://www.milton-keynes.gov.uk/node/18131/local-welfare-provision" TargetMode="External"/><Relationship Id="rId19" Type="http://schemas.openxmlformats.org/officeDocument/2006/relationships/hyperlink" Target="https://www.milton-keynes.gov.uk/benefits/cost-living-support" TargetMode="External"/><Relationship Id="rId20" Type="http://schemas.openxmlformats.org/officeDocument/2006/relationships/hyperlink" Target="https://www.milton-keynes.gov.uk/housing/rough-sleepers/rough-sleeper-service" TargetMode="External"/><Relationship Id="rId21" Type="http://schemas.openxmlformats.org/officeDocument/2006/relationships/hyperlink" Target="https://www.unitymk.org/ups-welfare-centre" TargetMode="External"/><Relationship Id="rId22" Type="http://schemas.openxmlformats.org/officeDocument/2006/relationships/hyperlink" Target="https://www.unitymk.org/" TargetMode="External"/><Relationship Id="rId23" Type="http://schemas.openxmlformats.org/officeDocument/2006/relationships/hyperlink" Target="https://thesheltermk.org/" TargetMode="External"/><Relationship Id="rId24" Type="http://schemas.openxmlformats.org/officeDocument/2006/relationships/hyperlink" Target="https://www.ymcasouthmidlands.com/" TargetMode="External"/><Relationship Id="rId25" Type="http://schemas.openxmlformats.org/officeDocument/2006/relationships/hyperlink" Target="https://mkhp.co.uk/" TargetMode="External"/><Relationship Id="rId26" Type="http://schemas.openxmlformats.org/officeDocument/2006/relationships/hyperlink" Target="https://england.shelter.org.uk/" TargetMode="External"/><Relationship Id="rId27" Type="http://schemas.openxmlformats.org/officeDocument/2006/relationships/hyperlink" Target="https://www.crisis.org.uk/" TargetMode="External"/><Relationship Id="rId28" Type="http://schemas.openxmlformats.org/officeDocument/2006/relationships/hyperlink" Target="https://centrepoint.org.uk/" TargetMode="External"/><Relationship Id="rId29" Type="http://schemas.openxmlformats.org/officeDocument/2006/relationships/hyperlink" Target="https://www.mkact.com/refuge-somewhere-safe-to-stay/" TargetMode="External"/><Relationship Id="rId30" Type="http://schemas.openxmlformats.org/officeDocument/2006/relationships/hyperlink" Target="https://www.nationaldahelpline.org.uk/" TargetMode="External"/><Relationship Id="rId31" Type="http://schemas.openxmlformats.org/officeDocument/2006/relationships/hyperlink" Target="https://mensadviceline.org.uk/" TargetMode="External"/><Relationship Id="rId32" Type="http://schemas.openxmlformats.org/officeDocument/2006/relationships/hyperlink" Target="https://www.milton-keynes.gov.uk/sites/default/files/2022-01/Youth%20Homelessness.pdf" TargetMode="External"/><Relationship Id="rId33" Type="http://schemas.openxmlformats.org/officeDocument/2006/relationships/hyperlink" Target="https://www.depaul.org.uk/" TargetMode="External"/><Relationship Id="rId34" Type="http://schemas.openxmlformats.org/officeDocument/2006/relationships/hyperlink" Target="https://www.milton-keynes.gov.uk/housing/housing-allocations-scheme" TargetMode="External"/><Relationship Id="rId35" Type="http://schemas.openxmlformats.org/officeDocument/2006/relationships/hyperlink" Target="https://www.amplius.co.uk/" TargetMode="External"/><Relationship Id="rId36" Type="http://schemas.openxmlformats.org/officeDocument/2006/relationships/hyperlink" Target="https://www.placesforpeople.co.uk/" TargetMode="External"/><Relationship Id="rId37" Type="http://schemas.openxmlformats.org/officeDocument/2006/relationships/hyperlink" Target="https://www.guinnesspartnership.com/" TargetMode="External"/><Relationship Id="rId38" Type="http://schemas.openxmlformats.org/officeDocument/2006/relationships/hyperlink" Target="https://www.orbitcustomerhub.org.uk/" TargetMode="External"/><Relationship Id="rId39" Type="http://schemas.openxmlformats.org/officeDocument/2006/relationships/hyperlink" Target="https://www.stonewater.org/" TargetMode="External"/><Relationship Id="rId40" Type="http://schemas.openxmlformats.org/officeDocument/2006/relationships/hyperlink" Target="https://www.paradigmhousing.co.uk/" TargetMode="External"/><Relationship Id="rId41" Type="http://schemas.openxmlformats.org/officeDocument/2006/relationships/hyperlink" Target="https://www.miltonkeynescab.org.uk/get-advice/call-for-advice/" TargetMode="External"/><Relationship Id="rId42" Type="http://schemas.openxmlformats.org/officeDocument/2006/relationships/hyperlink" Target="https://www.mkmoneylifeline.org.uk/" TargetMode="External"/><Relationship Id="rId43" Type="http://schemas.openxmlformats.org/officeDocument/2006/relationships/hyperlink" Target="https://england.shelter.org.uk/get_help/helpline" TargetMode="External"/><Relationship Id="rId44" Type="http://schemas.openxmlformats.org/officeDocument/2006/relationships/hyperlink" Target="https://mkfoodbank.org.uk/" TargetMode="External"/><Relationship Id="rId45" Type="http://schemas.openxmlformats.org/officeDocument/2006/relationships/hyperlink" Target="https://mkfoodbank.org.uk/i-need-help/" TargetMode="External"/><Relationship Id="rId46" Type="http://schemas.openxmlformats.org/officeDocument/2006/relationships/hyperlink" Target="https://www.mkstorehouse.org/" TargetMode="External"/><Relationship Id="rId47" Type="http://schemas.openxmlformats.org/officeDocument/2006/relationships/hyperlink" Target="https://reusemk.org/" TargetMode="External"/><Relationship Id="rId48" Type="http://schemas.openxmlformats.org/officeDocument/2006/relationships/hyperlink" Target="https://www.ageuk.org.uk/miltonkeynes/shops/home-and-furniture-store-84eea3bd-c74b-ee11-a81c-000d3abf9821/" TargetMode="External"/><Relationship Id="rId49" Type="http://schemas.openxmlformats.org/officeDocument/2006/relationships/hyperlink" Target="https://willen-hospice.org.uk/shops/kiln-farm/" TargetMode="External"/><Relationship Id="rId50" Type="http://schemas.openxmlformats.org/officeDocument/2006/relationships/hyperlink" Target="https://www.mind-blmk.org.uk/how-we-can-help/milton-keynes/" TargetMode="External"/><Relationship Id="rId51" Type="http://schemas.openxmlformats.org/officeDocument/2006/relationships/hyperlink" Target="https://www.changegrowlive.org/local-support/find-a-service" TargetMode="External"/><Relationship Id="rId52" Type="http://schemas.openxmlformats.org/officeDocument/2006/relationships/hyperlink" Target="https://www.milton-keynes.gov.uk/health-and-wellbeing/support-drugs-alcohol-and-gambling/drug-and-alcohol-support-services-adults" TargetMode="External"/><Relationship Id="rId53" Type="http://schemas.openxmlformats.org/officeDocument/2006/relationships/hyperlink" Target="https://111.nhs.uk/" TargetMode="External"/><Relationship Id="rId54" Type="http://schemas.openxmlformats.org/officeDocument/2006/relationships/hyperlink" Target="https://www.milton-keynes.gov.uk/adult-social-care" TargetMode="External"/><Relationship Id="rId55" Type="http://schemas.openxmlformats.org/officeDocument/2006/relationships/hyperlink" Target="https://www.ageuk.org.uk/miltonkeynes/" TargetMode="External"/><Relationship Id="rId56" Type="http://schemas.openxmlformats.org/officeDocument/2006/relationships/hyperlink" Target="https://carersmiltonkeynes.org/" TargetMode="External"/><Relationship Id="rId57" Type="http://schemas.openxmlformats.org/officeDocument/2006/relationships/hyperlink" Target="https://www.milton-keynes.gov.uk/adult-social-care/adult-social-care-directory" TargetMode="External"/><Relationship Id="rId58" Type="http://schemas.openxmlformats.org/officeDocument/2006/relationships/hyperlink" Target="https://www.britishlegion.org.uk/get-support" TargetMode="External"/><Relationship Id="rId59" Type="http://schemas.openxmlformats.org/officeDocument/2006/relationships/hyperlink" Target="https://www.ssafa.org.uk/get-help" TargetMode="External"/><Relationship Id="rId6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