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PARENTAL RESPONSIBILITY AND FAMILY CONTRIBUTIONS ACT (PRFCA)</w:t>
      </w:r>
    </w:p>
    <w:p>
      <w:pPr>
        <w:pStyle w:val="BodyText"/>
      </w:pPr>
      <w:r>
        <w:t xml:space="preserve">VOLUME 3</w:t>
      </w:r>
    </w:p>
    <w:p>
      <w:pPr>
        <w:pStyle w:val="BodyText"/>
      </w:pPr>
      <w:r>
        <w:t xml:space="preserve">SCHEDULES</w:t>
      </w:r>
    </w:p>
    <w:p>
      <w:pPr>
        <w:pStyle w:val="BodyText"/>
      </w:pPr>
      <w:r>
        <w:t xml:space="preserve">==================================================</w:t>
      </w:r>
      <w:r>
        <w:t xml:space="preserve"> </w:t>
      </w:r>
      <w:r>
        <w:t xml:space="preserve">SCHEDULE 1</w:t>
      </w:r>
      <w:r>
        <w:t xml:space="preserve"> </w:t>
      </w:r>
      <w:r>
        <w:t xml:space="preserve">STANDARD CONTRIBUTION RATES</w:t>
      </w:r>
      <w:r>
        <w:t xml:space="preserve"> </w:t>
      </w:r>
      <w:r>
        <w:t xml:space="preserve">==================================================</w:t>
      </w:r>
    </w:p>
    <w:p>
      <w:pPr>
        <w:pStyle w:val="BodyText"/>
      </w:pPr>
      <w:r>
        <w:t xml:space="preserve">Purpose</w:t>
      </w:r>
    </w:p>
    <w:p>
      <w:pPr>
        <w:pStyle w:val="BodyText"/>
      </w:pPr>
      <w:r>
        <w:t xml:space="preserve">To establish standard contribution rates under Part 6.</w:t>
      </w:r>
    </w:p>
    <w:p>
      <w:pPr>
        <w:pStyle w:val="BodyText"/>
      </w:pPr>
      <w:r>
        <w:t xml:space="preserve">Weekly Rates</w:t>
      </w:r>
    </w:p>
    <w:p>
      <w:pPr>
        <w:pStyle w:val="BodyText"/>
      </w:pPr>
      <w:r>
        <w:t xml:space="preserve">1 Child</w:t>
      </w:r>
    </w:p>
    <w:p>
      <w:pPr>
        <w:pStyle w:val="BodyText"/>
      </w:pPr>
      <w:r>
        <w:t xml:space="preserve">£37.05</w:t>
      </w:r>
    </w:p>
    <w:p>
      <w:pPr>
        <w:pStyle w:val="BodyText"/>
      </w:pPr>
      <w:r>
        <w:t xml:space="preserve">Monthly Equivalent</w:t>
      </w:r>
    </w:p>
    <w:p>
      <w:pPr>
        <w:pStyle w:val="BodyText"/>
      </w:pPr>
      <w:r>
        <w:t xml:space="preserve">£160.55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2 Children</w:t>
      </w:r>
    </w:p>
    <w:p>
      <w:pPr>
        <w:pStyle w:val="BodyText"/>
      </w:pPr>
      <w:r>
        <w:t xml:space="preserve">£64.95</w:t>
      </w:r>
    </w:p>
    <w:p>
      <w:pPr>
        <w:pStyle w:val="BodyText"/>
      </w:pPr>
      <w:r>
        <w:t xml:space="preserve">Monthly Equivalent</w:t>
      </w:r>
    </w:p>
    <w:p>
      <w:pPr>
        <w:pStyle w:val="BodyText"/>
      </w:pPr>
      <w:r>
        <w:t xml:space="preserve">£281.45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3 Children</w:t>
      </w:r>
    </w:p>
    <w:p>
      <w:pPr>
        <w:pStyle w:val="BodyText"/>
      </w:pPr>
      <w:r>
        <w:t xml:space="preserve">£92.85</w:t>
      </w:r>
    </w:p>
    <w:p>
      <w:pPr>
        <w:pStyle w:val="BodyText"/>
      </w:pPr>
      <w:r>
        <w:t xml:space="preserve">Monthly Equivalent</w:t>
      </w:r>
    </w:p>
    <w:p>
      <w:pPr>
        <w:pStyle w:val="BodyText"/>
      </w:pPr>
      <w:r>
        <w:t xml:space="preserve">£402.35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4 Children</w:t>
      </w:r>
    </w:p>
    <w:p>
      <w:pPr>
        <w:pStyle w:val="BodyText"/>
      </w:pPr>
      <w:r>
        <w:t xml:space="preserve">£120.75</w:t>
      </w:r>
    </w:p>
    <w:p>
      <w:pPr>
        <w:pStyle w:val="BodyText"/>
      </w:pPr>
      <w:r>
        <w:t xml:space="preserve">Monthly Equivalent</w:t>
      </w:r>
    </w:p>
    <w:p>
      <w:pPr>
        <w:pStyle w:val="BodyText"/>
      </w:pPr>
      <w:r>
        <w:t xml:space="preserve">£523.25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Review Mechanism</w:t>
      </w:r>
    </w:p>
    <w:p>
      <w:pPr>
        <w:pStyle w:val="BodyText"/>
      </w:pPr>
      <w:r>
        <w:t xml:space="preserve">Rates shall normally be reviewed annually by the PCS Economic Review Board.</w:t>
      </w:r>
    </w:p>
    <w:p>
      <w:pPr>
        <w:pStyle w:val="BodyText"/>
      </w:pPr>
      <w:r>
        <w:t xml:space="preserve">Any increase must satisfy:</w:t>
      </w:r>
    </w:p>
    <w:p>
      <w:pPr>
        <w:pStyle w:val="BodyText"/>
      </w:pPr>
      <w:r>
        <w:t xml:space="preserve">• Affordability principles.</w:t>
      </w:r>
      <w:r>
        <w:t xml:space="preserve"> </w:t>
      </w:r>
      <w:r>
        <w:t xml:space="preserve">• Child welfare principles.</w:t>
      </w:r>
      <w:r>
        <w:t xml:space="preserve"> </w:t>
      </w:r>
      <w:r>
        <w:t xml:space="preserve">• Disposable income protections.</w:t>
      </w:r>
    </w:p>
    <w:p>
      <w:pPr>
        <w:pStyle w:val="BodyText"/>
      </w:pPr>
      <w:r>
        <w:t xml:space="preserve">==================================================</w:t>
      </w:r>
      <w:r>
        <w:t xml:space="preserve"> </w:t>
      </w:r>
      <w:r>
        <w:t xml:space="preserve">SCHEDULE 2</w:t>
      </w:r>
      <w:r>
        <w:t xml:space="preserve"> </w:t>
      </w:r>
      <w:r>
        <w:t xml:space="preserve">BENEFITS CONTRIBUTION RATES</w:t>
      </w:r>
      <w:r>
        <w:t xml:space="preserve"> </w:t>
      </w:r>
      <w:r>
        <w:t xml:space="preserve">==================================================</w:t>
      </w:r>
    </w:p>
    <w:p>
      <w:pPr>
        <w:pStyle w:val="BodyText"/>
      </w:pPr>
      <w:r>
        <w:t xml:space="preserve">Purpose</w:t>
      </w:r>
    </w:p>
    <w:p>
      <w:pPr>
        <w:pStyle w:val="BodyText"/>
      </w:pPr>
      <w:r>
        <w:t xml:space="preserve">To provide reduced contribution rates for qualifying benefit recipients.</w:t>
      </w:r>
    </w:p>
    <w:p>
      <w:pPr>
        <w:pStyle w:val="BodyText"/>
      </w:pPr>
      <w:r>
        <w:t xml:space="preserve">Qualifying Benefits</w:t>
      </w:r>
    </w:p>
    <w:p>
      <w:pPr>
        <w:pStyle w:val="BodyText"/>
      </w:pPr>
      <w:r>
        <w:t xml:space="preserve">• Universal Credit</w:t>
      </w:r>
      <w:r>
        <w:t xml:space="preserve"> </w:t>
      </w:r>
      <w:r>
        <w:t xml:space="preserve">• Income Support</w:t>
      </w:r>
      <w:r>
        <w:t xml:space="preserve"> </w:t>
      </w:r>
      <w:r>
        <w:t xml:space="preserve">• Income-Based ESA</w:t>
      </w:r>
      <w:r>
        <w:t xml:space="preserve"> </w:t>
      </w:r>
      <w:r>
        <w:t xml:space="preserve">• Income-Based JSA</w:t>
      </w:r>
      <w:r>
        <w:t xml:space="preserve"> </w:t>
      </w:r>
      <w:r>
        <w:t xml:space="preserve">• Pension Credit</w:t>
      </w:r>
    </w:p>
    <w:p>
      <w:pPr>
        <w:pStyle w:val="BodyText"/>
      </w:pPr>
      <w:r>
        <w:t xml:space="preserve">Weekly Rates</w:t>
      </w:r>
    </w:p>
    <w:p>
      <w:pPr>
        <w:pStyle w:val="BodyText"/>
      </w:pPr>
      <w:r>
        <w:t xml:space="preserve">1 Child</w:t>
      </w:r>
    </w:p>
    <w:p>
      <w:pPr>
        <w:pStyle w:val="BodyText"/>
      </w:pPr>
      <w:r>
        <w:t xml:space="preserve">£5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2 Children</w:t>
      </w:r>
    </w:p>
    <w:p>
      <w:pPr>
        <w:pStyle w:val="BodyText"/>
      </w:pPr>
      <w:r>
        <w:t xml:space="preserve">£8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3 Children</w:t>
      </w:r>
    </w:p>
    <w:p>
      <w:pPr>
        <w:pStyle w:val="BodyText"/>
      </w:pPr>
      <w:r>
        <w:t xml:space="preserve">£10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4+ Children</w:t>
      </w:r>
    </w:p>
    <w:p>
      <w:pPr>
        <w:pStyle w:val="BodyText"/>
      </w:pPr>
      <w:r>
        <w:t xml:space="preserve">£12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Disability Exemption</w:t>
      </w:r>
    </w:p>
    <w:p>
      <w:pPr>
        <w:pStyle w:val="BodyText"/>
      </w:pPr>
      <w:r>
        <w:t xml:space="preserve">Parents with no work capability may apply for exemption.</w:t>
      </w:r>
    </w:p>
    <w:p>
      <w:pPr>
        <w:pStyle w:val="BodyText"/>
      </w:pPr>
      <w:r>
        <w:t xml:space="preserve">==================================================</w:t>
      </w:r>
      <w:r>
        <w:t xml:space="preserve"> </w:t>
      </w:r>
      <w:r>
        <w:t xml:space="preserve">SCHEDULE 3</w:t>
      </w:r>
      <w:r>
        <w:t xml:space="preserve"> </w:t>
      </w:r>
      <w:r>
        <w:t xml:space="preserve">LOW INCOME CONTRIBUTION RATES</w:t>
      </w:r>
      <w:r>
        <w:t xml:space="preserve"> </w:t>
      </w:r>
      <w:r>
        <w:t xml:space="preserve">==================================================</w:t>
      </w:r>
    </w:p>
    <w:p>
      <w:pPr>
        <w:pStyle w:val="BodyText"/>
      </w:pPr>
      <w:r>
        <w:t xml:space="preserve">Purpose</w:t>
      </w:r>
    </w:p>
    <w:p>
      <w:pPr>
        <w:pStyle w:val="BodyText"/>
      </w:pPr>
      <w:r>
        <w:t xml:space="preserve">To provide affordable contribution rates for low-income working parents.</w:t>
      </w:r>
    </w:p>
    <w:p>
      <w:pPr>
        <w:pStyle w:val="BodyText"/>
      </w:pPr>
      <w:r>
        <w:t xml:space="preserve">Eligibility</w:t>
      </w:r>
    </w:p>
    <w:p>
      <w:pPr>
        <w:pStyle w:val="BodyText"/>
      </w:pPr>
      <w:r>
        <w:t xml:space="preserve">Annual net income below £20,000.</w:t>
      </w:r>
    </w:p>
    <w:p>
      <w:pPr>
        <w:pStyle w:val="BodyText"/>
      </w:pPr>
      <w:r>
        <w:t xml:space="preserve">Weekly Rates</w:t>
      </w:r>
    </w:p>
    <w:p>
      <w:pPr>
        <w:pStyle w:val="BodyText"/>
      </w:pPr>
      <w:r>
        <w:t xml:space="preserve">1 Child</w:t>
      </w:r>
    </w:p>
    <w:p>
      <w:pPr>
        <w:pStyle w:val="BodyText"/>
      </w:pPr>
      <w:r>
        <w:t xml:space="preserve">£10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2 Children</w:t>
      </w:r>
    </w:p>
    <w:p>
      <w:pPr>
        <w:pStyle w:val="BodyText"/>
      </w:pPr>
      <w:r>
        <w:t xml:space="preserve">£20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3 Children</w:t>
      </w:r>
    </w:p>
    <w:p>
      <w:pPr>
        <w:pStyle w:val="BodyText"/>
      </w:pPr>
      <w:r>
        <w:t xml:space="preserve">£30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4 Children</w:t>
      </w:r>
    </w:p>
    <w:p>
      <w:pPr>
        <w:pStyle w:val="BodyText"/>
      </w:pPr>
      <w:r>
        <w:t xml:space="preserve">£40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Annual Review</w:t>
      </w:r>
    </w:p>
    <w:p>
      <w:pPr>
        <w:pStyle w:val="BodyText"/>
      </w:pPr>
      <w:r>
        <w:t xml:space="preserve">Eligibility reviewed annually.</w:t>
      </w:r>
    </w:p>
    <w:p>
      <w:pPr>
        <w:pStyle w:val="BodyText"/>
      </w:pPr>
      <w:r>
        <w:t xml:space="preserve">==================================================</w:t>
      </w:r>
      <w:r>
        <w:t xml:space="preserve"> </w:t>
      </w:r>
      <w:r>
        <w:t xml:space="preserve">SCHEDULE 4</w:t>
      </w:r>
      <w:r>
        <w:t xml:space="preserve"> </w:t>
      </w:r>
      <w:r>
        <w:t xml:space="preserve">SHARED CARE BANDS</w:t>
      </w:r>
      <w:r>
        <w:t xml:space="preserve"> </w:t>
      </w:r>
      <w:r>
        <w:t xml:space="preserve">==================================================</w:t>
      </w:r>
    </w:p>
    <w:p>
      <w:pPr>
        <w:pStyle w:val="BodyText"/>
      </w:pPr>
      <w:r>
        <w:t xml:space="preserve">Purpose</w:t>
      </w:r>
    </w:p>
    <w:p>
      <w:pPr>
        <w:pStyle w:val="BodyText"/>
      </w:pPr>
      <w:r>
        <w:t xml:space="preserve">To recognise direct care provided by a parent.</w:t>
      </w:r>
    </w:p>
    <w:p>
      <w:pPr>
        <w:pStyle w:val="BodyText"/>
      </w:pPr>
      <w:r>
        <w:t xml:space="preserve">Band A</w:t>
      </w:r>
    </w:p>
    <w:p>
      <w:pPr>
        <w:pStyle w:val="BodyText"/>
      </w:pPr>
      <w:r>
        <w:t xml:space="preserve">50/50 Shared Care</w:t>
      </w:r>
    </w:p>
    <w:p>
      <w:pPr>
        <w:pStyle w:val="BodyText"/>
      </w:pPr>
      <w:r>
        <w:t xml:space="preserve">175–182 nights</w:t>
      </w:r>
    </w:p>
    <w:p>
      <w:pPr>
        <w:pStyle w:val="BodyText"/>
      </w:pPr>
      <w:r>
        <w:t xml:space="preserve">Reduction</w:t>
      </w:r>
    </w:p>
    <w:p>
      <w:pPr>
        <w:pStyle w:val="BodyText"/>
      </w:pPr>
      <w:r>
        <w:t xml:space="preserve">100%</w:t>
      </w:r>
    </w:p>
    <w:p>
      <w:pPr>
        <w:pStyle w:val="BodyText"/>
      </w:pPr>
      <w:r>
        <w:t xml:space="preserve">Contribution</w:t>
      </w:r>
    </w:p>
    <w:p>
      <w:pPr>
        <w:pStyle w:val="BodyText"/>
      </w:pPr>
      <w:r>
        <w:t xml:space="preserve">£0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Band B</w:t>
      </w:r>
    </w:p>
    <w:p>
      <w:pPr>
        <w:pStyle w:val="BodyText"/>
      </w:pPr>
      <w:r>
        <w:t xml:space="preserve">40–49% Care</w:t>
      </w:r>
    </w:p>
    <w:p>
      <w:pPr>
        <w:pStyle w:val="BodyText"/>
      </w:pPr>
      <w:r>
        <w:t xml:space="preserve">146–174 nights</w:t>
      </w:r>
    </w:p>
    <w:p>
      <w:pPr>
        <w:pStyle w:val="BodyText"/>
      </w:pPr>
      <w:r>
        <w:t xml:space="preserve">Reduction</w:t>
      </w:r>
    </w:p>
    <w:p>
      <w:pPr>
        <w:pStyle w:val="BodyText"/>
      </w:pPr>
      <w:r>
        <w:t xml:space="preserve">75%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Band C</w:t>
      </w:r>
    </w:p>
    <w:p>
      <w:pPr>
        <w:pStyle w:val="BodyText"/>
      </w:pPr>
      <w:r>
        <w:t xml:space="preserve">30–39% Care</w:t>
      </w:r>
    </w:p>
    <w:p>
      <w:pPr>
        <w:pStyle w:val="BodyText"/>
      </w:pPr>
      <w:r>
        <w:t xml:space="preserve">110–145 nights</w:t>
      </w:r>
    </w:p>
    <w:p>
      <w:pPr>
        <w:pStyle w:val="BodyText"/>
      </w:pPr>
      <w:r>
        <w:t xml:space="preserve">Reduction</w:t>
      </w:r>
    </w:p>
    <w:p>
      <w:pPr>
        <w:pStyle w:val="BodyText"/>
      </w:pPr>
      <w:r>
        <w:t xml:space="preserve">50%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Band D</w:t>
      </w:r>
    </w:p>
    <w:p>
      <w:pPr>
        <w:pStyle w:val="BodyText"/>
      </w:pPr>
      <w:r>
        <w:t xml:space="preserve">20–29% Care</w:t>
      </w:r>
    </w:p>
    <w:p>
      <w:pPr>
        <w:pStyle w:val="BodyText"/>
      </w:pPr>
      <w:r>
        <w:t xml:space="preserve">73–109 nights</w:t>
      </w:r>
    </w:p>
    <w:p>
      <w:pPr>
        <w:pStyle w:val="BodyText"/>
      </w:pPr>
      <w:r>
        <w:t xml:space="preserve">Reduction</w:t>
      </w:r>
    </w:p>
    <w:p>
      <w:pPr>
        <w:pStyle w:val="BodyText"/>
      </w:pPr>
      <w:r>
        <w:t xml:space="preserve">25%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Band E</w:t>
      </w:r>
    </w:p>
    <w:p>
      <w:pPr>
        <w:pStyle w:val="BodyText"/>
      </w:pPr>
      <w:r>
        <w:t xml:space="preserve">80/20 Arrangement</w:t>
      </w:r>
    </w:p>
    <w:p>
      <w:pPr>
        <w:pStyle w:val="BodyText"/>
      </w:pPr>
      <w:r>
        <w:t xml:space="preserve">Approx. 52 nights</w:t>
      </w:r>
    </w:p>
    <w:p>
      <w:pPr>
        <w:pStyle w:val="BodyText"/>
      </w:pPr>
      <w:r>
        <w:t xml:space="preserve">Reduction</w:t>
      </w:r>
    </w:p>
    <w:p>
      <w:pPr>
        <w:pStyle w:val="BodyText"/>
      </w:pPr>
      <w:r>
        <w:t xml:space="preserve">15%</w:t>
      </w:r>
    </w:p>
    <w:p>
      <w:pPr>
        <w:pStyle w:val="BodyText"/>
      </w:pPr>
      <w:r>
        <w:t xml:space="preserve">==================================================</w:t>
      </w:r>
      <w:r>
        <w:t xml:space="preserve"> </w:t>
      </w:r>
      <w:r>
        <w:t xml:space="preserve">SCHEDULE 5</w:t>
      </w:r>
      <w:r>
        <w:t xml:space="preserve"> </w:t>
      </w:r>
      <w:r>
        <w:t xml:space="preserve">RESIDENT CHILD REDUCTIONS</w:t>
      </w:r>
      <w:r>
        <w:t xml:space="preserve"> </w:t>
      </w:r>
      <w:r>
        <w:t xml:space="preserve">==================================================</w:t>
      </w:r>
    </w:p>
    <w:p>
      <w:pPr>
        <w:pStyle w:val="BodyText"/>
      </w:pPr>
      <w:r>
        <w:t xml:space="preserve">Purpose</w:t>
      </w:r>
    </w:p>
    <w:p>
      <w:pPr>
        <w:pStyle w:val="BodyText"/>
      </w:pPr>
      <w:r>
        <w:t xml:space="preserve">To recognise dependent children living with the contributing parent.</w:t>
      </w:r>
    </w:p>
    <w:p>
      <w:pPr>
        <w:pStyle w:val="BodyText"/>
      </w:pPr>
      <w:r>
        <w:t xml:space="preserve">One Resident Child</w:t>
      </w:r>
    </w:p>
    <w:p>
      <w:pPr>
        <w:pStyle w:val="BodyText"/>
      </w:pPr>
      <w:r>
        <w:t xml:space="preserve">10% reduction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Two Resident Children</w:t>
      </w:r>
    </w:p>
    <w:p>
      <w:pPr>
        <w:pStyle w:val="BodyText"/>
      </w:pPr>
      <w:r>
        <w:t xml:space="preserve">20% reduction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Three Resident Children</w:t>
      </w:r>
    </w:p>
    <w:p>
      <w:pPr>
        <w:pStyle w:val="BodyText"/>
      </w:pPr>
      <w:r>
        <w:t xml:space="preserve">30% reduction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Four or More Resident Children</w:t>
      </w:r>
    </w:p>
    <w:p>
      <w:pPr>
        <w:pStyle w:val="BodyText"/>
      </w:pPr>
      <w:r>
        <w:t xml:space="preserve">40% reduction</w:t>
      </w:r>
    </w:p>
    <w:p>
      <w:pPr>
        <w:pStyle w:val="BodyText"/>
      </w:pPr>
      <w:r>
        <w:t xml:space="preserve">Maximum Reduction</w:t>
      </w:r>
    </w:p>
    <w:p>
      <w:pPr>
        <w:pStyle w:val="BodyText"/>
      </w:pPr>
      <w:r>
        <w:t xml:space="preserve">40%</w:t>
      </w:r>
    </w:p>
    <w:p>
      <w:pPr>
        <w:pStyle w:val="BodyText"/>
      </w:pPr>
      <w:r>
        <w:t xml:space="preserve">==================================================</w:t>
      </w:r>
      <w:r>
        <w:t xml:space="preserve"> </w:t>
      </w:r>
      <w:r>
        <w:t xml:space="preserve">SCHEDULE 6</w:t>
      </w:r>
      <w:r>
        <w:t xml:space="preserve"> </w:t>
      </w:r>
      <w:r>
        <w:t xml:space="preserve">TRAVEL COST VARIATIONS</w:t>
      </w:r>
      <w:r>
        <w:t xml:space="preserve"> </w:t>
      </w:r>
      <w:r>
        <w:t xml:space="preserve">==================================================</w:t>
      </w:r>
    </w:p>
    <w:p>
      <w:pPr>
        <w:pStyle w:val="BodyText"/>
      </w:pPr>
      <w:r>
        <w:t xml:space="preserve">Purpose</w:t>
      </w:r>
    </w:p>
    <w:p>
      <w:pPr>
        <w:pStyle w:val="BodyText"/>
      </w:pPr>
      <w:r>
        <w:t xml:space="preserve">To recognise substantial travel costs incurred to maintain contact.</w:t>
      </w:r>
    </w:p>
    <w:p>
      <w:pPr>
        <w:pStyle w:val="BodyText"/>
      </w:pPr>
      <w:r>
        <w:t xml:space="preserve">Band A</w:t>
      </w:r>
    </w:p>
    <w:p>
      <w:pPr>
        <w:pStyle w:val="BodyText"/>
      </w:pPr>
      <w:r>
        <w:t xml:space="preserve">£20–£40 weekly travel costs</w:t>
      </w:r>
    </w:p>
    <w:p>
      <w:pPr>
        <w:pStyle w:val="BodyText"/>
      </w:pPr>
      <w:r>
        <w:t xml:space="preserve">Reduction</w:t>
      </w:r>
    </w:p>
    <w:p>
      <w:pPr>
        <w:pStyle w:val="BodyText"/>
      </w:pPr>
      <w:r>
        <w:t xml:space="preserve">5%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Band B</w:t>
      </w:r>
    </w:p>
    <w:p>
      <w:pPr>
        <w:pStyle w:val="BodyText"/>
      </w:pPr>
      <w:r>
        <w:t xml:space="preserve">£41–£80 weekly travel costs</w:t>
      </w:r>
    </w:p>
    <w:p>
      <w:pPr>
        <w:pStyle w:val="BodyText"/>
      </w:pPr>
      <w:r>
        <w:t xml:space="preserve">Reduction</w:t>
      </w:r>
    </w:p>
    <w:p>
      <w:pPr>
        <w:pStyle w:val="BodyText"/>
      </w:pPr>
      <w:r>
        <w:t xml:space="preserve">10%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Band C</w:t>
      </w:r>
    </w:p>
    <w:p>
      <w:pPr>
        <w:pStyle w:val="BodyText"/>
      </w:pPr>
      <w:r>
        <w:t xml:space="preserve">Over £80 weekly travel costs</w:t>
      </w:r>
    </w:p>
    <w:p>
      <w:pPr>
        <w:pStyle w:val="BodyText"/>
      </w:pPr>
      <w:r>
        <w:t xml:space="preserve">Reduction</w:t>
      </w:r>
    </w:p>
    <w:p>
      <w:pPr>
        <w:pStyle w:val="BodyText"/>
      </w:pPr>
      <w:r>
        <w:t xml:space="preserve">15%</w:t>
      </w:r>
    </w:p>
    <w:p>
      <w:pPr>
        <w:pStyle w:val="BodyText"/>
      </w:pPr>
      <w:r>
        <w:t xml:space="preserve">Maximum Travel Reduction</w:t>
      </w:r>
    </w:p>
    <w:p>
      <w:pPr>
        <w:pStyle w:val="BodyText"/>
      </w:pPr>
      <w:r>
        <w:t xml:space="preserve">15%</w:t>
      </w:r>
    </w:p>
    <w:p>
      <w:pPr>
        <w:pStyle w:val="BodyText"/>
      </w:pPr>
      <w:r>
        <w:t xml:space="preserve">Evidence Examples</w:t>
      </w:r>
    </w:p>
    <w:p>
      <w:pPr>
        <w:pStyle w:val="BodyText"/>
      </w:pPr>
      <w:r>
        <w:t xml:space="preserve">• Fuel receipts</w:t>
      </w:r>
      <w:r>
        <w:t xml:space="preserve"> </w:t>
      </w:r>
      <w:r>
        <w:t xml:space="preserve">• Public transport tickets</w:t>
      </w:r>
      <w:r>
        <w:t xml:space="preserve"> </w:t>
      </w:r>
      <w:r>
        <w:t xml:space="preserve">• Parking charges</w:t>
      </w:r>
      <w:r>
        <w:t xml:space="preserve"> </w:t>
      </w:r>
      <w:r>
        <w:t xml:space="preserve">• Accommodation receipts</w:t>
      </w:r>
    </w:p>
    <w:p>
      <w:pPr>
        <w:pStyle w:val="BodyText"/>
      </w:pPr>
      <w:r>
        <w:t xml:space="preserve">==================================================</w:t>
      </w:r>
      <w:r>
        <w:t xml:space="preserve"> </w:t>
      </w:r>
      <w:r>
        <w:t xml:space="preserve">SCHEDULE 7</w:t>
      </w:r>
      <w:r>
        <w:t xml:space="preserve"> </w:t>
      </w:r>
      <w:r>
        <w:t xml:space="preserve">ADDITIONAL NEEDS VARIATIONS</w:t>
      </w:r>
      <w:r>
        <w:t xml:space="preserve"> </w:t>
      </w:r>
      <w:r>
        <w:t xml:space="preserve">==================================================</w:t>
      </w:r>
    </w:p>
    <w:p>
      <w:pPr>
        <w:pStyle w:val="BodyText"/>
      </w:pPr>
      <w:r>
        <w:t xml:space="preserve">Purpose</w:t>
      </w:r>
    </w:p>
    <w:p>
      <w:pPr>
        <w:pStyle w:val="BodyText"/>
      </w:pPr>
      <w:r>
        <w:t xml:space="preserve">To recognise disability and additional support costs.</w:t>
      </w:r>
    </w:p>
    <w:p>
      <w:pPr>
        <w:pStyle w:val="BodyText"/>
      </w:pPr>
      <w:r>
        <w:t xml:space="preserve">Qualifying Examples</w:t>
      </w:r>
    </w:p>
    <w:p>
      <w:pPr>
        <w:pStyle w:val="BodyText"/>
      </w:pPr>
      <w:r>
        <w:t xml:space="preserve">• Specialist equipment</w:t>
      </w:r>
      <w:r>
        <w:t xml:space="preserve"> </w:t>
      </w:r>
      <w:r>
        <w:t xml:space="preserve">• Mobility aids</w:t>
      </w:r>
      <w:r>
        <w:t xml:space="preserve"> </w:t>
      </w:r>
      <w:r>
        <w:t xml:space="preserve">• Communication aids</w:t>
      </w:r>
      <w:r>
        <w:t xml:space="preserve"> </w:t>
      </w:r>
      <w:r>
        <w:t xml:space="preserve">• Therapy</w:t>
      </w:r>
      <w:r>
        <w:t xml:space="preserve"> </w:t>
      </w:r>
      <w:r>
        <w:t xml:space="preserve">• Medical travel</w:t>
      </w:r>
      <w:r>
        <w:t xml:space="preserve"> </w:t>
      </w:r>
      <w:r>
        <w:t xml:space="preserve">• Sensory equipment</w:t>
      </w:r>
    </w:p>
    <w:p>
      <w:pPr>
        <w:pStyle w:val="BodyText"/>
      </w:pPr>
      <w:r>
        <w:t xml:space="preserve">Band A</w:t>
      </w:r>
    </w:p>
    <w:p>
      <w:pPr>
        <w:pStyle w:val="BodyText"/>
      </w:pPr>
      <w:r>
        <w:t xml:space="preserve">Verified costs up to £25 weekly</w:t>
      </w:r>
    </w:p>
    <w:p>
      <w:pPr>
        <w:pStyle w:val="BodyText"/>
      </w:pPr>
      <w:r>
        <w:t xml:space="preserve">Additional Contribution</w:t>
      </w:r>
    </w:p>
    <w:p>
      <w:pPr>
        <w:pStyle w:val="BodyText"/>
      </w:pPr>
      <w:r>
        <w:t xml:space="preserve">£5 weekly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Band B</w:t>
      </w:r>
    </w:p>
    <w:p>
      <w:pPr>
        <w:pStyle w:val="BodyText"/>
      </w:pPr>
      <w:r>
        <w:t xml:space="preserve">£26–£75 weekly</w:t>
      </w:r>
    </w:p>
    <w:p>
      <w:pPr>
        <w:pStyle w:val="BodyText"/>
      </w:pPr>
      <w:r>
        <w:t xml:space="preserve">Additional Contribution</w:t>
      </w:r>
    </w:p>
    <w:p>
      <w:pPr>
        <w:pStyle w:val="BodyText"/>
      </w:pPr>
      <w:r>
        <w:t xml:space="preserve">£10 weekly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Band C</w:t>
      </w:r>
    </w:p>
    <w:p>
      <w:pPr>
        <w:pStyle w:val="BodyText"/>
      </w:pPr>
      <w:r>
        <w:t xml:space="preserve">Over £75 weekly</w:t>
      </w:r>
    </w:p>
    <w:p>
      <w:pPr>
        <w:pStyle w:val="BodyText"/>
      </w:pPr>
      <w:r>
        <w:t xml:space="preserve">Additional Contribution</w:t>
      </w:r>
    </w:p>
    <w:p>
      <w:pPr>
        <w:pStyle w:val="BodyText"/>
      </w:pPr>
      <w:r>
        <w:t xml:space="preserve">£20 weekly</w:t>
      </w:r>
    </w:p>
    <w:p>
      <w:pPr>
        <w:pStyle w:val="BodyText"/>
      </w:pPr>
      <w:r>
        <w:t xml:space="preserve">==================================================</w:t>
      </w:r>
      <w:r>
        <w:t xml:space="preserve"> </w:t>
      </w:r>
      <w:r>
        <w:t xml:space="preserve">SCHEDULE 8</w:t>
      </w:r>
      <w:r>
        <w:t xml:space="preserve"> </w:t>
      </w:r>
      <w:r>
        <w:t xml:space="preserve">SERVICE STANDARDS</w:t>
      </w:r>
      <w:r>
        <w:t xml:space="preserve"> </w:t>
      </w:r>
      <w:r>
        <w:t xml:space="preserve">==================================================</w:t>
      </w:r>
    </w:p>
    <w:p>
      <w:pPr>
        <w:pStyle w:val="BodyText"/>
      </w:pPr>
      <w:r>
        <w:t xml:space="preserve">Purpose</w:t>
      </w:r>
    </w:p>
    <w:p>
      <w:pPr>
        <w:pStyle w:val="BodyText"/>
      </w:pPr>
      <w:r>
        <w:t xml:space="preserve">To establish minimum service standards.</w:t>
      </w:r>
    </w:p>
    <w:p>
      <w:pPr>
        <w:pStyle w:val="BodyText"/>
      </w:pPr>
      <w:r>
        <w:t xml:space="preserve">New Family Contribution Account</w:t>
      </w:r>
    </w:p>
    <w:p>
      <w:pPr>
        <w:pStyle w:val="BodyText"/>
      </w:pPr>
      <w:r>
        <w:t xml:space="preserve">14 days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Review Decision</w:t>
      </w:r>
    </w:p>
    <w:p>
      <w:pPr>
        <w:pStyle w:val="BodyText"/>
      </w:pPr>
      <w:r>
        <w:t xml:space="preserve">30 days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Variation Decision</w:t>
      </w:r>
    </w:p>
    <w:p>
      <w:pPr>
        <w:pStyle w:val="BodyText"/>
      </w:pPr>
      <w:r>
        <w:t xml:space="preserve">30 days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Appeal Preparation</w:t>
      </w:r>
    </w:p>
    <w:p>
      <w:pPr>
        <w:pStyle w:val="BodyText"/>
      </w:pPr>
      <w:r>
        <w:t xml:space="preserve">45 days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Complaint Response</w:t>
      </w:r>
    </w:p>
    <w:p>
      <w:pPr>
        <w:pStyle w:val="BodyText"/>
      </w:pPr>
      <w:r>
        <w:t xml:space="preserve">30 days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Payment Record Update</w:t>
      </w:r>
    </w:p>
    <w:p>
      <w:pPr>
        <w:pStyle w:val="BodyText"/>
      </w:pPr>
      <w:r>
        <w:t xml:space="preserve">5 working days</w:t>
      </w:r>
    </w:p>
    <w:p>
      <w:pPr>
        <w:pStyle w:val="BodyText"/>
      </w:pPr>
      <w:r>
        <w:t xml:space="preserve">==================================================</w:t>
      </w:r>
      <w:r>
        <w:t xml:space="preserve"> </w:t>
      </w:r>
      <w:r>
        <w:t xml:space="preserve">SCHEDULE 9</w:t>
      </w:r>
      <w:r>
        <w:t xml:space="preserve"> </w:t>
      </w:r>
      <w:r>
        <w:t xml:space="preserve">PILOT PROGRAMME METRICS</w:t>
      </w:r>
      <w:r>
        <w:t xml:space="preserve"> </w:t>
      </w:r>
      <w:r>
        <w:t xml:space="preserve">==================================================</w:t>
      </w:r>
    </w:p>
    <w:p>
      <w:pPr>
        <w:pStyle w:val="BodyText"/>
      </w:pPr>
      <w:r>
        <w:t xml:space="preserve">Purpose</w:t>
      </w:r>
    </w:p>
    <w:p>
      <w:pPr>
        <w:pStyle w:val="BodyText"/>
      </w:pPr>
      <w:r>
        <w:t xml:space="preserve">To measure the effectiveness of the Independent Pilot Programme.</w:t>
      </w:r>
    </w:p>
    <w:p>
      <w:pPr>
        <w:pStyle w:val="BodyText"/>
      </w:pPr>
      <w:r>
        <w:t xml:space="preserve">Metrics</w:t>
      </w:r>
    </w:p>
    <w:p>
      <w:pPr>
        <w:pStyle w:val="BodyText"/>
      </w:pPr>
      <w:r>
        <w:t xml:space="preserve">• Compliance rates.</w:t>
      </w:r>
      <w:r>
        <w:t xml:space="preserve"> </w:t>
      </w:r>
      <w:r>
        <w:t xml:space="preserve">• Child welfare outcomes.</w:t>
      </w:r>
      <w:r>
        <w:t xml:space="preserve"> </w:t>
      </w:r>
      <w:r>
        <w:t xml:space="preserve">• Shared care recognition.</w:t>
      </w:r>
      <w:r>
        <w:t xml:space="preserve"> </w:t>
      </w:r>
      <w:r>
        <w:t xml:space="preserve">• Administrative costs.</w:t>
      </w:r>
      <w:r>
        <w:t xml:space="preserve"> </w:t>
      </w:r>
      <w:r>
        <w:t xml:space="preserve">• Customer satisfaction.</w:t>
      </w:r>
      <w:r>
        <w:t xml:space="preserve"> </w:t>
      </w:r>
      <w:r>
        <w:t xml:space="preserve">• Appeal volumes.</w:t>
      </w:r>
      <w:r>
        <w:t xml:space="preserve"> </w:t>
      </w:r>
      <w:r>
        <w:t xml:space="preserve">• Complaint volumes.</w:t>
      </w:r>
      <w:r>
        <w:t xml:space="preserve"> </w:t>
      </w:r>
      <w:r>
        <w:t xml:space="preserve">• Affordability outcomes.</w:t>
      </w:r>
    </w:p>
    <w:p>
      <w:pPr>
        <w:pStyle w:val="BodyText"/>
      </w:pPr>
      <w:r>
        <w:t xml:space="preserve">Success Indicators</w:t>
      </w:r>
    </w:p>
    <w:p>
      <w:pPr>
        <w:pStyle w:val="BodyText"/>
      </w:pPr>
      <w:r>
        <w:t xml:space="preserve">• Increased voluntary compliance.</w:t>
      </w:r>
      <w:r>
        <w:t xml:space="preserve"> </w:t>
      </w:r>
      <w:r>
        <w:t xml:space="preserve">• Reduced disputes.</w:t>
      </w:r>
      <w:r>
        <w:t xml:space="preserve"> </w:t>
      </w:r>
      <w:r>
        <w:t xml:space="preserve">• Improved transparency.</w:t>
      </w:r>
      <w:r>
        <w:t xml:space="preserve"> </w:t>
      </w:r>
      <w:r>
        <w:t xml:space="preserve">• Improved affordability.</w:t>
      </w:r>
    </w:p>
    <w:p>
      <w:pPr>
        <w:pStyle w:val="BodyText"/>
      </w:pPr>
      <w:r>
        <w:t xml:space="preserve">==================================================</w:t>
      </w:r>
      <w:r>
        <w:t xml:space="preserve"> </w:t>
      </w:r>
      <w:r>
        <w:t xml:space="preserve">SCHEDULE 10</w:t>
      </w:r>
      <w:r>
        <w:t xml:space="preserve"> </w:t>
      </w:r>
      <w:r>
        <w:t xml:space="preserve">ANNUAL PERFORMANCE INDICATORS</w:t>
      </w:r>
      <w:r>
        <w:t xml:space="preserve"> </w:t>
      </w:r>
      <w:r>
        <w:t xml:space="preserve">==================================================</w:t>
      </w:r>
    </w:p>
    <w:p>
      <w:pPr>
        <w:pStyle w:val="BodyText"/>
      </w:pPr>
      <w:r>
        <w:t xml:space="preserve">Purpose</w:t>
      </w:r>
    </w:p>
    <w:p>
      <w:pPr>
        <w:pStyle w:val="BodyText"/>
      </w:pPr>
      <w:r>
        <w:t xml:space="preserve">To ensure accountability and transparency.</w:t>
      </w:r>
    </w:p>
    <w:p>
      <w:pPr>
        <w:pStyle w:val="BodyText"/>
      </w:pPr>
      <w:r>
        <w:t xml:space="preserve">Annual Reporting Requirements</w:t>
      </w:r>
    </w:p>
    <w:p>
      <w:pPr>
        <w:pStyle w:val="BodyText"/>
      </w:pPr>
      <w:r>
        <w:t xml:space="preserve">PCS shall publish:</w:t>
      </w:r>
    </w:p>
    <w:p>
      <w:pPr>
        <w:pStyle w:val="BodyText"/>
      </w:pPr>
      <w:r>
        <w:t xml:space="preserve">• Number of active accounts.</w:t>
      </w:r>
      <w:r>
        <w:t xml:space="preserve"> </w:t>
      </w:r>
      <w:r>
        <w:t xml:space="preserve">• Total contributions collected.</w:t>
      </w:r>
      <w:r>
        <w:t xml:space="preserve"> </w:t>
      </w:r>
      <w:r>
        <w:t xml:space="preserve">• Compliance rates.</w:t>
      </w:r>
      <w:r>
        <w:t xml:space="preserve"> </w:t>
      </w:r>
      <w:r>
        <w:t xml:space="preserve">• Shared care statistics.</w:t>
      </w:r>
      <w:r>
        <w:t xml:space="preserve"> </w:t>
      </w:r>
      <w:r>
        <w:t xml:space="preserve">• Review volumes.</w:t>
      </w:r>
      <w:r>
        <w:t xml:space="preserve"> </w:t>
      </w:r>
      <w:r>
        <w:t xml:space="preserve">• Appeal volumes.</w:t>
      </w:r>
      <w:r>
        <w:t xml:space="preserve"> </w:t>
      </w:r>
      <w:r>
        <w:t xml:space="preserve">• Ombudsman complaints.</w:t>
      </w:r>
      <w:r>
        <w:t xml:space="preserve"> </w:t>
      </w:r>
      <w:r>
        <w:t xml:space="preserve">• Administrative costs.</w:t>
      </w:r>
      <w:r>
        <w:t xml:space="preserve"> </w:t>
      </w:r>
      <w:r>
        <w:t xml:space="preserve">• Customer satisfaction levels.</w:t>
      </w:r>
      <w:r>
        <w:t xml:space="preserve"> </w:t>
      </w:r>
      <w:r>
        <w:t xml:space="preserve">• Child welfare indicators.</w:t>
      </w:r>
    </w:p>
    <w:p>
      <w:pPr>
        <w:pStyle w:val="BodyText"/>
      </w:pPr>
      <w:r>
        <w:t xml:space="preserve">Publication</w:t>
      </w:r>
    </w:p>
    <w:p>
      <w:pPr>
        <w:pStyle w:val="BodyText"/>
      </w:pPr>
      <w:r>
        <w:t xml:space="preserve">Reports shall be published annually and made available to Parliament and the public.</w:t>
      </w:r>
    </w:p>
    <w:p>
      <w:pPr>
        <w:pStyle w:val="BodyText"/>
      </w:pPr>
      <w:r>
        <w:t xml:space="preserve">==================================================</w:t>
      </w:r>
      <w:r>
        <w:t xml:space="preserve"> </w:t>
      </w:r>
      <w:r>
        <w:t xml:space="preserve">END OF VOLUME 3</w:t>
      </w:r>
      <w:r>
        <w:t xml:space="preserve"> </w:t>
      </w:r>
      <w:r>
        <w:t xml:space="preserve">==================================================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2026-06-14T14:10:05Z</dcterms:created>
  <dcterms:modified xsi:type="dcterms:W3CDTF">2026-06-14T14:10:05Z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